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10440"/>
          <w:tab w:val="right" w:pos="13323"/>
        </w:tabs>
        <w:spacing w:after="0"/>
        <w:rPr>
          <w:rFonts w:ascii="Arial" w:hAnsi="Arial" w:eastAsia="MS Mincho" w:cs="Arial"/>
          <w:b/>
          <w:sz w:val="24"/>
          <w:szCs w:val="24"/>
          <w:lang w:val="en-US" w:eastAsia="ja-JP"/>
        </w:rPr>
      </w:pPr>
      <w:r>
        <w:rPr>
          <w:rFonts w:ascii="Arial" w:hAnsi="Arial" w:eastAsia="MS Mincho" w:cs="Arial"/>
          <w:b/>
          <w:sz w:val="24"/>
          <w:szCs w:val="24"/>
          <w:lang w:val="en-US"/>
        </w:rPr>
        <w:t>3GPP TSG-RAN WG4 Meeting #</w:t>
      </w:r>
      <w:r>
        <w:rPr>
          <w:rFonts w:hint="eastAsia" w:ascii="Arial" w:hAnsi="Arial" w:cs="Arial"/>
          <w:b/>
          <w:sz w:val="24"/>
          <w:szCs w:val="24"/>
          <w:lang w:val="en-US" w:eastAsia="zh-CN"/>
        </w:rPr>
        <w:t>85</w:t>
      </w:r>
      <w:r>
        <w:rPr>
          <w:rFonts w:ascii="Arial" w:hAnsi="Arial" w:eastAsia="MS Mincho" w:cs="Arial"/>
          <w:b/>
          <w:sz w:val="24"/>
          <w:szCs w:val="24"/>
          <w:lang w:val="en-US"/>
        </w:rPr>
        <w:tab/>
      </w:r>
      <w:r>
        <w:rPr>
          <w:rFonts w:ascii="Arial" w:hAnsi="Arial" w:eastAsia="MS Mincho" w:cs="Arial"/>
          <w:b/>
          <w:sz w:val="24"/>
          <w:szCs w:val="24"/>
          <w:lang w:val="en-US"/>
        </w:rPr>
        <w:t>R4-</w:t>
      </w:r>
      <w:r>
        <w:rPr>
          <w:rFonts w:hint="eastAsia" w:ascii="Arial" w:hAnsi="Arial" w:cs="Arial"/>
          <w:b/>
          <w:sz w:val="24"/>
          <w:szCs w:val="24"/>
          <w:lang w:val="en-US" w:eastAsia="zh-CN"/>
        </w:rPr>
        <w:t>17</w:t>
      </w:r>
      <w:r>
        <w:rPr>
          <w:rFonts w:hint="eastAsia" w:ascii="Arial" w:hAnsi="Arial" w:cs="Arial"/>
          <w:b/>
          <w:sz w:val="24"/>
          <w:szCs w:val="24"/>
          <w:highlight w:val="none"/>
          <w:lang w:val="en-US" w:eastAsia="zh-CN"/>
        </w:rPr>
        <w:t>13043</w:t>
      </w:r>
      <w:bookmarkStart w:id="0" w:name="_GoBack"/>
      <w:bookmarkEnd w:id="0"/>
    </w:p>
    <w:p>
      <w:pPr>
        <w:tabs>
          <w:tab w:val="right" w:pos="10440"/>
          <w:tab w:val="right" w:pos="13323"/>
        </w:tabs>
        <w:spacing w:afterLines="100"/>
        <w:rPr>
          <w:rFonts w:ascii="Arial" w:hAnsi="Arial" w:eastAsia="MS Mincho" w:cs="Arial"/>
          <w:b/>
          <w:sz w:val="24"/>
          <w:szCs w:val="24"/>
          <w:lang w:eastAsia="ja-JP"/>
        </w:rPr>
      </w:pPr>
      <w:r>
        <w:rPr>
          <w:rFonts w:hint="eastAsia" w:ascii="Arial" w:hAnsi="Arial" w:cs="Arial"/>
          <w:b/>
          <w:sz w:val="24"/>
          <w:szCs w:val="24"/>
          <w:lang w:val="en-US" w:eastAsia="zh-CN"/>
        </w:rPr>
        <w:t>Reno</w:t>
      </w:r>
      <w:r>
        <w:rPr>
          <w:rFonts w:ascii="Arial" w:hAnsi="Arial" w:cs="Arial"/>
          <w:b/>
          <w:sz w:val="24"/>
          <w:szCs w:val="24"/>
          <w:lang w:val="en-US" w:eastAsia="zh-CN"/>
        </w:rPr>
        <w:t>,</w:t>
      </w:r>
      <w:r>
        <w:rPr>
          <w:rFonts w:ascii="Arial" w:hAnsi="Arial" w:cs="Arial"/>
          <w:b/>
          <w:sz w:val="24"/>
          <w:szCs w:val="24"/>
        </w:rPr>
        <w:t xml:space="preserve"> USA, 27th Nov-2nd Dec, 2017</w:t>
      </w: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sz w:val="22"/>
          <w:szCs w:val="22"/>
          <w:lang w:val="en-US" w:eastAsia="zh-CN"/>
        </w:rPr>
        <w:t>ZTE</w:t>
      </w:r>
    </w:p>
    <w:p>
      <w:pPr>
        <w:tabs>
          <w:tab w:val="left" w:pos="1985"/>
        </w:tabs>
        <w:jc w:val="both"/>
        <w:rPr>
          <w:rFonts w:ascii="Arial" w:hAnsi="Arial" w:cs="Arial"/>
          <w:b/>
          <w:sz w:val="22"/>
          <w:szCs w:val="22"/>
          <w:lang w:val="en-US" w:eastAsia="zh-CN"/>
        </w:rPr>
      </w:pPr>
      <w:r>
        <w:rPr>
          <w:rFonts w:ascii="Arial" w:hAnsi="Arial" w:cs="Arial"/>
          <w:b/>
          <w:sz w:val="22"/>
          <w:szCs w:val="22"/>
        </w:rPr>
        <w:t>Title:</w:t>
      </w:r>
      <w:r>
        <w:rPr>
          <w:rFonts w:ascii="Arial" w:hAnsi="Arial" w:cs="Arial"/>
          <w:b/>
          <w:sz w:val="22"/>
          <w:szCs w:val="22"/>
        </w:rPr>
        <w:tab/>
      </w:r>
      <w:r>
        <w:rPr>
          <w:rFonts w:hint="eastAsia" w:ascii="Arial" w:hAnsi="Arial" w:cs="Arial"/>
          <w:sz w:val="22"/>
          <w:szCs w:val="22"/>
          <w:lang w:val="en-US" w:eastAsia="zh-CN"/>
        </w:rPr>
        <w:t xml:space="preserve">Discussion on the test arrangements for radiated immunity testing to NR BS </w:t>
      </w:r>
    </w:p>
    <w:p>
      <w:pPr>
        <w:tabs>
          <w:tab w:val="left" w:pos="1985"/>
        </w:tabs>
        <w:jc w:val="both"/>
        <w:rPr>
          <w:rFonts w:ascii="Arial" w:hAnsi="Arial" w:cs="Arial"/>
          <w:b/>
          <w:color w:val="000000" w:themeColor="text1"/>
          <w:sz w:val="22"/>
          <w:szCs w:val="22"/>
          <w:lang w:val="sv-SE" w:eastAsia="zh-CN"/>
          <w14:textFill>
            <w14:solidFill>
              <w14:schemeClr w14:val="tx1"/>
            </w14:solidFill>
          </w14:textFill>
        </w:rPr>
      </w:pPr>
      <w:r>
        <w:rPr>
          <w:rFonts w:ascii="Arial" w:hAnsi="Arial" w:cs="Arial"/>
          <w:b/>
          <w:color w:val="000000" w:themeColor="text1"/>
          <w:sz w:val="22"/>
          <w:szCs w:val="22"/>
          <w:lang w:val="sv-SE"/>
          <w14:textFill>
            <w14:solidFill>
              <w14:schemeClr w14:val="tx1"/>
            </w14:solidFill>
          </w14:textFill>
        </w:rPr>
        <w:t>Agenda Item:</w:t>
      </w:r>
      <w:r>
        <w:rPr>
          <w:rFonts w:ascii="Arial" w:hAnsi="Arial" w:cs="Arial"/>
          <w:b/>
          <w:color w:val="000000" w:themeColor="text1"/>
          <w:sz w:val="22"/>
          <w:szCs w:val="22"/>
          <w:lang w:val="sv-SE"/>
          <w14:textFill>
            <w14:solidFill>
              <w14:schemeClr w14:val="tx1"/>
            </w14:solidFill>
          </w14:textFill>
        </w:rPr>
        <w:tab/>
      </w:r>
      <w:r>
        <w:rPr>
          <w:rFonts w:hint="eastAsia" w:ascii="Arial" w:hAnsi="Arial" w:cs="Arial"/>
          <w:color w:val="000000"/>
          <w:sz w:val="21"/>
          <w:szCs w:val="21"/>
          <w:shd w:val="clear" w:color="auto" w:fill="FFFFFF"/>
          <w:lang w:val="en-US" w:eastAsia="zh-CN"/>
        </w:rPr>
        <w:t>9.6.2.2</w:t>
      </w:r>
      <w:r>
        <w:rPr>
          <w:rFonts w:ascii="Arial" w:hAnsi="Arial" w:cs="Arial"/>
          <w:color w:val="000000"/>
          <w:sz w:val="21"/>
          <w:szCs w:val="21"/>
          <w:shd w:val="clear" w:color="auto" w:fill="FFFFFF"/>
          <w:lang w:val="sv-SE"/>
        </w:rPr>
        <w:t> </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hint="eastAsia" w:ascii="Arial" w:hAnsi="Arial" w:cs="Arial"/>
          <w:sz w:val="22"/>
          <w:szCs w:val="22"/>
          <w:lang w:val="en-US" w:eastAsia="zh-CN"/>
        </w:rPr>
        <w:t>Approval</w:t>
      </w:r>
    </w:p>
    <w:p>
      <w:pPr>
        <w:pStyle w:val="2"/>
      </w:pPr>
      <w:r>
        <w:t>Introduction</w:t>
      </w:r>
      <w:r>
        <w:rPr>
          <w:rFonts w:hint="eastAsia"/>
          <w:lang w:val="en-US" w:eastAsia="zh-CN"/>
        </w:rPr>
        <w:t>s</w:t>
      </w:r>
    </w:p>
    <w:p>
      <w:pPr>
        <w:rPr>
          <w:lang w:val="en-US" w:eastAsia="zh-CN"/>
        </w:rPr>
      </w:pPr>
      <w:r>
        <w:rPr>
          <w:rFonts w:hint="eastAsia"/>
          <w:lang w:val="en-US" w:eastAsia="zh-CN"/>
        </w:rPr>
        <w:t xml:space="preserve">The intended installation methods for NR BS are rack mounted, wall mounted, ceiling mounted and so on. However, for these installation methods, only test set-up for table-top equipment and floor-standing equipment are described in IEC 61000-4-3[2]. </w:t>
      </w:r>
      <w:r>
        <w:rPr>
          <w:lang w:val="en-US" w:eastAsia="zh-CN"/>
        </w:rPr>
        <w:t>T</w:t>
      </w:r>
      <w:r>
        <w:rPr>
          <w:rFonts w:hint="eastAsia"/>
          <w:lang w:val="en-US" w:eastAsia="zh-CN"/>
        </w:rPr>
        <w:t>he different arrangements of EUT may lead different test results for radiated immunity testing, therefore how to arrange the EUT is important for the radiated immunity testing.</w:t>
      </w:r>
    </w:p>
    <w:p>
      <w:pPr>
        <w:rPr>
          <w:lang w:val="en-US" w:eastAsia="zh-CN"/>
        </w:rPr>
      </w:pPr>
      <w:r>
        <w:rPr>
          <w:rFonts w:hint="eastAsia"/>
          <w:lang w:val="en-US" w:eastAsia="zh-CN"/>
        </w:rPr>
        <w:t>In this contribution, we give some suggestions for the EUT arrangements while performing the radiated immunity testing to NR BS.</w:t>
      </w:r>
    </w:p>
    <w:p>
      <w:pPr>
        <w:pStyle w:val="2"/>
        <w:rPr>
          <w:lang w:eastAsia="zh-CN"/>
        </w:rPr>
      </w:pPr>
      <w:r>
        <w:rPr>
          <w:lang w:eastAsia="zh-CN"/>
        </w:rPr>
        <w:t>Discussion</w:t>
      </w:r>
    </w:p>
    <w:p>
      <w:pPr>
        <w:rPr>
          <w:lang w:val="en-US" w:eastAsia="zh-CN"/>
        </w:rPr>
      </w:pPr>
      <w:r>
        <w:rPr>
          <w:rFonts w:hint="eastAsia"/>
          <w:lang w:val="en-US" w:eastAsia="zh-CN"/>
        </w:rPr>
        <w:t>In general, the EUT arrangement will impact on the test result of the radiated emission measurement, because the EUT arrangement will decide which surface will emit the electromagnetic field, and the emission from different surface will be different . In order to ensure the repeat-ability of measurement results, the EUT is arranged according to Table D.1 of CISPR 32[1], listed as follow. In addition, Table-1 can also be used for radiated immunity tests.</w:t>
      </w:r>
    </w:p>
    <w:p>
      <w:pPr>
        <w:jc w:val="center"/>
        <w:rPr>
          <w:lang w:val="en-US" w:eastAsia="zh-CN"/>
        </w:rPr>
      </w:pPr>
      <w:r>
        <w:rPr>
          <w:rFonts w:hint="eastAsia"/>
          <w:lang w:val="en-US" w:eastAsia="zh-CN"/>
        </w:rPr>
        <w:t>Table-1: Measurement arrangements of EUT  (Table D.1 in CISPR 32)</w:t>
      </w:r>
    </w:p>
    <w:tbl>
      <w:tblPr>
        <w:tblStyle w:val="54"/>
        <w:tblW w:w="105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88"/>
        <w:gridCol w:w="2460"/>
        <w:gridCol w:w="4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88" w:type="dxa"/>
          </w:tcPr>
          <w:p>
            <w:pPr>
              <w:spacing w:after="0" w:line="240" w:lineRule="auto"/>
              <w:jc w:val="center"/>
              <w:rPr>
                <w:lang w:val="en-US" w:eastAsia="zh-CN"/>
              </w:rPr>
            </w:pPr>
            <w:r>
              <w:rPr>
                <w:rFonts w:hint="eastAsia"/>
                <w:lang w:val="en-US" w:eastAsia="zh-CN"/>
              </w:rPr>
              <w:t>Intended operational arrangement(s) of MME</w:t>
            </w:r>
          </w:p>
        </w:tc>
        <w:tc>
          <w:tcPr>
            <w:tcW w:w="2460" w:type="dxa"/>
          </w:tcPr>
          <w:p>
            <w:pPr>
              <w:spacing w:after="0" w:line="240" w:lineRule="auto"/>
              <w:jc w:val="center"/>
              <w:rPr>
                <w:lang w:val="en-US" w:eastAsia="zh-CN"/>
              </w:rPr>
            </w:pPr>
            <w:r>
              <w:rPr>
                <w:rFonts w:hint="eastAsia"/>
                <w:lang w:val="en-US" w:eastAsia="zh-CN"/>
              </w:rPr>
              <w:t>Measurement arrangement</w:t>
            </w:r>
          </w:p>
        </w:tc>
        <w:tc>
          <w:tcPr>
            <w:tcW w:w="4187" w:type="dxa"/>
          </w:tcPr>
          <w:p>
            <w:pPr>
              <w:spacing w:after="0" w:line="240" w:lineRule="auto"/>
              <w:jc w:val="center"/>
              <w:rPr>
                <w:lang w:val="en-US" w:eastAsia="zh-CN"/>
              </w:rPr>
            </w:pPr>
            <w:r>
              <w:rPr>
                <w:rFonts w:hint="eastAsia"/>
                <w:lang w:val="en-US" w:eastAsia="zh-CN"/>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88" w:type="dxa"/>
          </w:tcPr>
          <w:p>
            <w:pPr>
              <w:spacing w:after="0" w:line="240" w:lineRule="auto"/>
              <w:rPr>
                <w:lang w:val="en-US" w:eastAsia="zh-CN"/>
              </w:rPr>
            </w:pPr>
            <w:r>
              <w:rPr>
                <w:rFonts w:hint="eastAsia"/>
                <w:lang w:val="en-US" w:eastAsia="zh-CN"/>
              </w:rPr>
              <w:t>Table-top only</w:t>
            </w:r>
          </w:p>
        </w:tc>
        <w:tc>
          <w:tcPr>
            <w:tcW w:w="2460" w:type="dxa"/>
          </w:tcPr>
          <w:p>
            <w:pPr>
              <w:spacing w:after="0" w:line="240" w:lineRule="auto"/>
              <w:rPr>
                <w:lang w:val="en-US" w:eastAsia="zh-CN"/>
              </w:rPr>
            </w:pPr>
            <w:r>
              <w:rPr>
                <w:rFonts w:hint="eastAsia"/>
                <w:lang w:val="en-US" w:eastAsia="zh-CN"/>
              </w:rPr>
              <w:t>Table-top</w:t>
            </w:r>
          </w:p>
        </w:tc>
        <w:tc>
          <w:tcPr>
            <w:tcW w:w="4187" w:type="dxa"/>
          </w:tcPr>
          <w:p>
            <w:pPr>
              <w:spacing w:after="0" w:line="240" w:lineRule="auto"/>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88" w:type="dxa"/>
          </w:tcPr>
          <w:p>
            <w:pPr>
              <w:spacing w:after="0" w:line="240" w:lineRule="auto"/>
              <w:rPr>
                <w:lang w:val="en-US" w:eastAsia="zh-CN"/>
              </w:rPr>
            </w:pPr>
            <w:r>
              <w:rPr>
                <w:rFonts w:hint="eastAsia"/>
                <w:lang w:val="en-US" w:eastAsia="zh-CN"/>
              </w:rPr>
              <w:t>Can be floor-standing or tabletop</w:t>
            </w:r>
          </w:p>
        </w:tc>
        <w:tc>
          <w:tcPr>
            <w:tcW w:w="2460" w:type="dxa"/>
          </w:tcPr>
          <w:p>
            <w:pPr>
              <w:spacing w:after="0" w:line="240" w:lineRule="auto"/>
              <w:rPr>
                <w:lang w:val="en-US" w:eastAsia="zh-CN"/>
              </w:rPr>
            </w:pPr>
            <w:r>
              <w:rPr>
                <w:rFonts w:hint="eastAsia"/>
                <w:lang w:val="en-US" w:eastAsia="zh-CN"/>
              </w:rPr>
              <w:t>Table-top</w:t>
            </w:r>
          </w:p>
        </w:tc>
        <w:tc>
          <w:tcPr>
            <w:tcW w:w="4187" w:type="dxa"/>
          </w:tcPr>
          <w:p>
            <w:pPr>
              <w:spacing w:after="0" w:line="240" w:lineRule="auto"/>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5" w:hRule="atLeast"/>
        </w:trPr>
        <w:tc>
          <w:tcPr>
            <w:tcW w:w="3888" w:type="dxa"/>
          </w:tcPr>
          <w:p>
            <w:pPr>
              <w:spacing w:after="0" w:line="240" w:lineRule="auto"/>
              <w:rPr>
                <w:lang w:val="en-US" w:eastAsia="zh-CN"/>
              </w:rPr>
            </w:pPr>
            <w:r>
              <w:rPr>
                <w:rFonts w:hint="eastAsia"/>
                <w:lang w:val="en-US" w:eastAsia="zh-CN"/>
              </w:rPr>
              <w:t xml:space="preserve">Rack mounted </w:t>
            </w:r>
          </w:p>
        </w:tc>
        <w:tc>
          <w:tcPr>
            <w:tcW w:w="2460" w:type="dxa"/>
          </w:tcPr>
          <w:p>
            <w:pPr>
              <w:spacing w:after="0" w:line="240" w:lineRule="auto"/>
              <w:rPr>
                <w:lang w:val="en-US" w:eastAsia="zh-CN"/>
              </w:rPr>
            </w:pPr>
            <w:r>
              <w:rPr>
                <w:rFonts w:hint="eastAsia"/>
                <w:lang w:val="en-US" w:eastAsia="zh-CN"/>
              </w:rPr>
              <w:t>In a rack or table-top</w:t>
            </w:r>
          </w:p>
        </w:tc>
        <w:tc>
          <w:tcPr>
            <w:tcW w:w="4187" w:type="dxa"/>
          </w:tcPr>
          <w:p>
            <w:pPr>
              <w:spacing w:after="0" w:line="240" w:lineRule="auto"/>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88" w:type="dxa"/>
          </w:tcPr>
          <w:p>
            <w:pPr>
              <w:spacing w:after="0" w:line="240" w:lineRule="auto"/>
              <w:rPr>
                <w:lang w:val="en-US" w:eastAsia="zh-CN"/>
              </w:rPr>
            </w:pPr>
            <w:r>
              <w:rPr>
                <w:rFonts w:hint="eastAsia"/>
                <w:lang w:val="en-US" w:eastAsia="zh-CN"/>
              </w:rPr>
              <w:t>Other, for example wall mounted, ceiling mounted, handheld, body worn</w:t>
            </w:r>
          </w:p>
          <w:p>
            <w:pPr>
              <w:spacing w:after="0" w:line="240" w:lineRule="auto"/>
              <w:rPr>
                <w:lang w:val="en-US" w:eastAsia="zh-CN"/>
              </w:rPr>
            </w:pPr>
          </w:p>
        </w:tc>
        <w:tc>
          <w:tcPr>
            <w:tcW w:w="2460" w:type="dxa"/>
          </w:tcPr>
          <w:p>
            <w:pPr>
              <w:spacing w:after="0" w:line="240" w:lineRule="auto"/>
              <w:rPr>
                <w:lang w:val="en-US" w:eastAsia="zh-CN"/>
              </w:rPr>
            </w:pPr>
            <w:r>
              <w:rPr>
                <w:rFonts w:hint="eastAsia"/>
                <w:lang w:val="en-US" w:eastAsia="zh-CN"/>
              </w:rPr>
              <w:t xml:space="preserve">Table-top </w:t>
            </w:r>
          </w:p>
          <w:p>
            <w:pPr>
              <w:spacing w:after="0" w:line="240" w:lineRule="auto"/>
              <w:rPr>
                <w:lang w:val="en-US" w:eastAsia="zh-CN"/>
              </w:rPr>
            </w:pPr>
          </w:p>
        </w:tc>
        <w:tc>
          <w:tcPr>
            <w:tcW w:w="4187" w:type="dxa"/>
          </w:tcPr>
          <w:p>
            <w:pPr>
              <w:spacing w:after="0" w:line="240" w:lineRule="auto"/>
              <w:rPr>
                <w:lang w:val="en-US" w:eastAsia="zh-CN"/>
              </w:rPr>
            </w:pPr>
            <w:r>
              <w:rPr>
                <w:rFonts w:hint="eastAsia"/>
                <w:lang w:val="en-US" w:eastAsia="zh-CN"/>
              </w:rPr>
              <w:t>With normal orientation</w:t>
            </w:r>
          </w:p>
          <w:p>
            <w:pPr>
              <w:spacing w:after="0" w:line="240" w:lineRule="auto"/>
              <w:rPr>
                <w:lang w:val="en-US" w:eastAsia="zh-CN"/>
              </w:rPr>
            </w:pPr>
            <w:r>
              <w:rPr>
                <w:rFonts w:hint="eastAsia"/>
                <w:lang w:val="en-US" w:eastAsia="zh-CN"/>
              </w:rPr>
              <w:t>If the equipment is designed to be mounted on a ceiling, the downward-facing portion of the EUT may be oriented facing upward.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5" w:type="dxa"/>
            <w:gridSpan w:val="3"/>
          </w:tcPr>
          <w:p>
            <w:pPr>
              <w:spacing w:after="0" w:line="240" w:lineRule="auto"/>
              <w:rPr>
                <w:lang w:val="en-US" w:eastAsia="zh-CN"/>
              </w:rPr>
            </w:pPr>
            <w:r>
              <w:rPr>
                <w:rFonts w:hint="eastAsia"/>
                <w:lang w:val="en-US" w:eastAsia="zh-CN"/>
              </w:rPr>
              <w:t>If a physical hazard would be caused by testing the device on a table top, then it can be arranged as floor standing and the test report shall document the decision and justification.</w:t>
            </w:r>
          </w:p>
        </w:tc>
      </w:tr>
    </w:tbl>
    <w:p>
      <w:pPr>
        <w:rPr>
          <w:highlight w:val="yellow"/>
          <w:lang w:val="en-US" w:eastAsia="zh-CN"/>
        </w:rPr>
      </w:pPr>
    </w:p>
    <w:p>
      <w:pPr>
        <w:rPr>
          <w:lang w:val="en-US" w:eastAsia="zh-CN"/>
        </w:rPr>
      </w:pPr>
      <w:r>
        <w:rPr>
          <w:rFonts w:hint="eastAsia"/>
          <w:lang w:val="en-US" w:eastAsia="zh-CN"/>
        </w:rPr>
        <w:t>A typical NR BS can be regarded as a cuboid</w:t>
      </w:r>
      <w:r>
        <w:rPr>
          <w:lang w:val="en-US" w:eastAsia="zh-CN"/>
        </w:rPr>
        <w:t>.</w:t>
      </w:r>
      <w:r>
        <w:rPr>
          <w:rFonts w:hint="eastAsia"/>
          <w:lang w:val="en-US" w:eastAsia="zh-CN"/>
        </w:rPr>
        <w:t xml:space="preserve"> There are  six surfaces, i.e. surface A~F listed as follow, and the surfaces are illustrated in Fig. 1:</w:t>
      </w:r>
    </w:p>
    <w:p>
      <w:pPr>
        <w:numPr>
          <w:ilvl w:val="0"/>
          <w:numId w:val="7"/>
        </w:numPr>
        <w:ind w:hanging="20"/>
        <w:rPr>
          <w:lang w:val="en-US" w:eastAsia="zh-CN"/>
        </w:rPr>
      </w:pPr>
      <w:r>
        <w:rPr>
          <w:rFonts w:hint="eastAsia"/>
          <w:lang w:val="en-US" w:eastAsia="zh-CN"/>
        </w:rPr>
        <w:t>Surface A: Front surface(Antenna surface)</w:t>
      </w:r>
    </w:p>
    <w:p>
      <w:pPr>
        <w:numPr>
          <w:ilvl w:val="0"/>
          <w:numId w:val="7"/>
        </w:numPr>
        <w:ind w:hanging="20"/>
        <w:rPr>
          <w:lang w:val="en-US" w:eastAsia="zh-CN"/>
        </w:rPr>
      </w:pPr>
      <w:r>
        <w:rPr>
          <w:rFonts w:hint="eastAsia"/>
          <w:lang w:val="en-US" w:eastAsia="zh-CN"/>
        </w:rPr>
        <w:t>Surface B: Back surface</w:t>
      </w:r>
    </w:p>
    <w:p>
      <w:pPr>
        <w:numPr>
          <w:ilvl w:val="0"/>
          <w:numId w:val="7"/>
        </w:numPr>
        <w:ind w:hanging="20"/>
        <w:rPr>
          <w:lang w:val="en-US" w:eastAsia="zh-CN"/>
        </w:rPr>
      </w:pPr>
      <w:r>
        <w:rPr>
          <w:rFonts w:hint="eastAsia"/>
          <w:lang w:val="en-US" w:eastAsia="zh-CN"/>
        </w:rPr>
        <w:t>Surface C: Top surface</w:t>
      </w:r>
    </w:p>
    <w:p>
      <w:pPr>
        <w:numPr>
          <w:ilvl w:val="0"/>
          <w:numId w:val="7"/>
        </w:numPr>
        <w:ind w:hanging="20"/>
        <w:rPr>
          <w:lang w:val="en-US" w:eastAsia="zh-CN"/>
        </w:rPr>
      </w:pPr>
      <w:r>
        <w:rPr>
          <w:rFonts w:hint="eastAsia"/>
          <w:lang w:val="en-US" w:eastAsia="zh-CN"/>
        </w:rPr>
        <w:t>Surface D: Bottom surface</w:t>
      </w:r>
    </w:p>
    <w:p>
      <w:pPr>
        <w:numPr>
          <w:ilvl w:val="0"/>
          <w:numId w:val="7"/>
        </w:numPr>
        <w:ind w:hanging="20"/>
        <w:rPr>
          <w:lang w:val="en-US" w:eastAsia="zh-CN"/>
        </w:rPr>
      </w:pPr>
      <w:r>
        <w:rPr>
          <w:rFonts w:hint="eastAsia"/>
          <w:lang w:val="en-US" w:eastAsia="zh-CN"/>
        </w:rPr>
        <w:t>Surface E: Left surface</w:t>
      </w:r>
    </w:p>
    <w:p>
      <w:pPr>
        <w:numPr>
          <w:ilvl w:val="0"/>
          <w:numId w:val="7"/>
        </w:numPr>
        <w:ind w:hanging="20"/>
        <w:rPr>
          <w:lang w:val="en-US" w:eastAsia="zh-CN"/>
        </w:rPr>
      </w:pPr>
      <w:r>
        <w:rPr>
          <w:rFonts w:hint="eastAsia"/>
          <w:lang w:val="en-US" w:eastAsia="zh-CN"/>
        </w:rPr>
        <w:t>Surface F: Right surface</w:t>
      </w:r>
    </w:p>
    <w:p>
      <w:pPr>
        <w:rPr>
          <w:lang w:val="en-US" w:eastAsia="zh-CN"/>
        </w:rPr>
      </w:pPr>
      <w:r>
        <w:rPr>
          <w:rFonts w:hint="eastAsia"/>
          <w:lang w:val="en-US" w:eastAsia="zh-CN"/>
        </w:rPr>
        <w:t xml:space="preserve">The test arrangements of table-top and rack mounted NR BS are shown in Fig.1 and Fig 2, respectively. </w:t>
      </w:r>
    </w:p>
    <w:p>
      <w:pPr>
        <w:numPr>
          <w:ilvl w:val="255"/>
          <w:numId w:val="0"/>
        </w:numPr>
        <w:ind w:left="0" w:firstLine="0"/>
        <w:rPr>
          <w:lang w:val="en-US" w:eastAsia="zh-CN"/>
        </w:rPr>
      </w:pPr>
    </w:p>
    <w:p>
      <w:pPr>
        <w:jc w:val="center"/>
        <w:rPr>
          <w:lang w:val="en-US" w:eastAsia="zh-CN"/>
        </w:rPr>
      </w:pPr>
      <w:r>
        <w:rPr>
          <w:lang w:val="en-US" w:eastAsia="zh-CN"/>
        </w:rPr>
        <w:drawing>
          <wp:inline distT="0" distB="0" distL="114300" distR="114300">
            <wp:extent cx="3089275" cy="3091815"/>
            <wp:effectExtent l="0" t="0" r="15875" b="13335"/>
            <wp:docPr id="5" name="图片 5" descr="Rack Mounted_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Rack Mounted_副本"/>
                    <pic:cNvPicPr>
                      <a:picLocks noChangeAspect="1"/>
                    </pic:cNvPicPr>
                  </pic:nvPicPr>
                  <pic:blipFill>
                    <a:blip r:embed="rId4"/>
                    <a:stretch>
                      <a:fillRect/>
                    </a:stretch>
                  </pic:blipFill>
                  <pic:spPr>
                    <a:xfrm>
                      <a:off x="0" y="0"/>
                      <a:ext cx="3089275" cy="3091815"/>
                    </a:xfrm>
                    <a:prstGeom prst="rect">
                      <a:avLst/>
                    </a:prstGeom>
                  </pic:spPr>
                </pic:pic>
              </a:graphicData>
            </a:graphic>
          </wp:inline>
        </w:drawing>
      </w:r>
    </w:p>
    <w:p>
      <w:pPr>
        <w:jc w:val="center"/>
        <w:rPr>
          <w:rFonts w:hint="eastAsia"/>
          <w:lang w:val="en-US" w:eastAsia="zh-CN"/>
        </w:rPr>
      </w:pPr>
      <w:r>
        <w:rPr>
          <w:rFonts w:hint="eastAsia"/>
          <w:lang w:val="en-US" w:eastAsia="zh-CN"/>
        </w:rPr>
        <w:t>Fig. 1: The six surfaces reference of a rack mounted NR BS</w:t>
      </w:r>
    </w:p>
    <w:p>
      <w:pPr>
        <w:jc w:val="center"/>
        <w:rPr>
          <w:lang w:val="en-US" w:eastAsia="zh-CN"/>
        </w:rPr>
      </w:pPr>
      <w:r>
        <w:rPr>
          <w:lang w:val="en-US" w:eastAsia="zh-CN"/>
        </w:rPr>
        <w:drawing>
          <wp:inline distT="0" distB="0" distL="114300" distR="114300">
            <wp:extent cx="4311015" cy="2259965"/>
            <wp:effectExtent l="0" t="0" r="13335" b="6985"/>
            <wp:docPr id="7" name="图片 7" descr="图片1_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图片1_副本"/>
                    <pic:cNvPicPr>
                      <a:picLocks noChangeAspect="1"/>
                    </pic:cNvPicPr>
                  </pic:nvPicPr>
                  <pic:blipFill>
                    <a:blip r:embed="rId5"/>
                    <a:stretch>
                      <a:fillRect/>
                    </a:stretch>
                  </pic:blipFill>
                  <pic:spPr>
                    <a:xfrm>
                      <a:off x="0" y="0"/>
                      <a:ext cx="4311015" cy="2259965"/>
                    </a:xfrm>
                    <a:prstGeom prst="rect">
                      <a:avLst/>
                    </a:prstGeom>
                  </pic:spPr>
                </pic:pic>
              </a:graphicData>
            </a:graphic>
          </wp:inline>
        </w:drawing>
      </w:r>
    </w:p>
    <w:p>
      <w:pPr>
        <w:jc w:val="center"/>
        <w:rPr>
          <w:lang w:val="en-US" w:eastAsia="zh-CN"/>
        </w:rPr>
      </w:pPr>
      <w:r>
        <w:rPr>
          <w:rFonts w:hint="eastAsia"/>
          <w:lang w:val="en-US" w:eastAsia="zh-CN"/>
        </w:rPr>
        <w:t>Fig. 2: The six surfaces reference of a table-top NR BS</w:t>
      </w:r>
    </w:p>
    <w:p>
      <w:pPr>
        <w:rPr>
          <w:lang w:val="en-US" w:eastAsia="zh-CN"/>
        </w:rPr>
      </w:pPr>
      <w:r>
        <w:rPr>
          <w:rFonts w:hint="eastAsia"/>
          <w:lang w:val="en-US" w:eastAsia="zh-CN"/>
        </w:rPr>
        <w:t xml:space="preserve">Fig. 1 is  the rack mounted arrangement, where the surfaces of A,B,E,F will be exposed to the EM(Electromagnetic) field.  According to [3], the spatial exclusion is applicable for NR BS type 1-O and 2-O. Hence the half sphere around the main lobe direction (which is surface A in this case) is excluded. The EM susceptibility of the maximum surface (Back surface, Surface B) will be tested with rack mounted arrangement. </w:t>
      </w:r>
    </w:p>
    <w:p>
      <w:pPr>
        <w:rPr>
          <w:lang w:val="en-US" w:eastAsia="zh-CN"/>
        </w:rPr>
      </w:pPr>
      <w:r>
        <w:rPr>
          <w:rFonts w:hint="eastAsia"/>
          <w:lang w:val="en-US" w:eastAsia="zh-CN"/>
        </w:rPr>
        <w:t>While for the table-top arrangement shown in Fig. 2, the surfaces of C,D,E,F will be exposed to the EM field. With such arrangement, although surface A is excluded automatically, the EM susceptibility of the maximum surface (Back surface) will not be tested. C</w:t>
      </w:r>
      <w:r>
        <w:rPr>
          <w:lang w:val="en-US" w:eastAsia="zh-CN"/>
        </w:rPr>
        <w:t>onsequently</w:t>
      </w:r>
      <w:r>
        <w:rPr>
          <w:rFonts w:hint="eastAsia"/>
          <w:lang w:val="en-US" w:eastAsia="zh-CN"/>
        </w:rPr>
        <w:t xml:space="preserve"> the test results may be different. . </w:t>
      </w:r>
    </w:p>
    <w:p>
      <w:pPr>
        <w:rPr>
          <w:rStyle w:val="51"/>
          <w:b/>
          <w:bCs/>
          <w:lang w:val="en-US" w:eastAsia="zh-CN"/>
        </w:rPr>
      </w:pPr>
      <w:r>
        <w:rPr>
          <w:rFonts w:hint="eastAsia"/>
          <w:b/>
          <w:bCs/>
          <w:lang w:val="en-US" w:eastAsia="zh-CN"/>
        </w:rPr>
        <w:t>Observation:  There are different test arrangements for NR BS and they will cause different results in the radiated immunity testing</w:t>
      </w:r>
      <w:r>
        <w:rPr>
          <w:rStyle w:val="51"/>
          <w:rFonts w:hint="eastAsia"/>
          <w:b/>
          <w:bCs/>
          <w:lang w:val="en-US" w:eastAsia="zh-CN"/>
        </w:rPr>
        <w:t>.</w:t>
      </w:r>
    </w:p>
    <w:p>
      <w:pPr>
        <w:rPr>
          <w:lang w:val="en-US" w:eastAsia="zh-CN"/>
        </w:rPr>
      </w:pPr>
      <w:r>
        <w:rPr>
          <w:rFonts w:hint="eastAsia"/>
          <w:lang w:val="en-US" w:eastAsia="zh-CN"/>
        </w:rPr>
        <w:t>Since different test arrangements may cause different test results, therefore only one of the test arrangements could be chosen to reduce the test complexity. As discussed above, although the surface A is excluded automatically in table-top arrangement, to ensure that the maximum surface can be tested, rack mounted arrangement should be used.</w:t>
      </w:r>
    </w:p>
    <w:p>
      <w:pPr>
        <w:rPr>
          <w:b/>
          <w:bCs/>
          <w:lang w:val="en-US" w:eastAsia="zh-CN"/>
        </w:rPr>
      </w:pPr>
      <w:r>
        <w:rPr>
          <w:b/>
          <w:bCs/>
          <w:lang w:val="en-US" w:eastAsia="zh-CN"/>
        </w:rPr>
        <w:t>Proposal</w:t>
      </w:r>
      <w:r>
        <w:rPr>
          <w:rFonts w:hint="eastAsia"/>
          <w:b/>
          <w:bCs/>
          <w:lang w:val="en-US" w:eastAsia="zh-CN"/>
        </w:rPr>
        <w:t xml:space="preserve"> : It is proposed to perform the radiated immunity test with rack mounted arrangement for NR BS type 1-O and 2-O, excluding the antenna surface.</w:t>
      </w:r>
    </w:p>
    <w:p>
      <w:pPr>
        <w:rPr>
          <w:lang w:val="en-US" w:eastAsia="zh-CN"/>
        </w:rPr>
      </w:pPr>
    </w:p>
    <w:p>
      <w:pPr>
        <w:pStyle w:val="2"/>
        <w:rPr>
          <w:rFonts w:cs="Arial"/>
          <w:lang w:eastAsia="zh-CN"/>
        </w:rPr>
      </w:pPr>
      <w:r>
        <w:rPr>
          <w:rFonts w:cs="Arial"/>
          <w:lang w:eastAsia="zh-CN"/>
        </w:rPr>
        <w:t>Conclusion</w:t>
      </w:r>
    </w:p>
    <w:p>
      <w:pPr>
        <w:rPr>
          <w:color w:val="000000" w:themeColor="text1"/>
          <w:lang w:val="en-US" w:eastAsia="zh-CN"/>
          <w14:textFill>
            <w14:solidFill>
              <w14:schemeClr w14:val="tx1"/>
            </w14:solidFill>
          </w14:textFill>
        </w:rPr>
      </w:pPr>
      <w:r>
        <w:rPr>
          <w:color w:val="000000" w:themeColor="text1"/>
          <w14:textFill>
            <w14:solidFill>
              <w14:schemeClr w14:val="tx1"/>
            </w14:solidFill>
          </w14:textFill>
        </w:rPr>
        <w:t xml:space="preserve">Based on the discussion above, we have </w:t>
      </w:r>
      <w:r>
        <w:rPr>
          <w:rFonts w:hint="eastAsia"/>
          <w:color w:val="000000" w:themeColor="text1"/>
          <w:lang w:val="en-US" w:eastAsia="zh-CN"/>
          <w14:textFill>
            <w14:solidFill>
              <w14:schemeClr w14:val="tx1"/>
            </w14:solidFill>
          </w14:textFill>
        </w:rPr>
        <w:t xml:space="preserve">the </w:t>
      </w:r>
      <w:r>
        <w:rPr>
          <w:color w:val="000000" w:themeColor="text1"/>
          <w:lang w:val="en-US" w:eastAsia="zh-CN"/>
          <w14:textFill>
            <w14:solidFill>
              <w14:schemeClr w14:val="tx1"/>
            </w14:solidFill>
          </w14:textFill>
        </w:rPr>
        <w:t xml:space="preserve">following </w:t>
      </w:r>
      <w:r>
        <w:rPr>
          <w:rFonts w:hint="eastAsia"/>
          <w:color w:val="000000" w:themeColor="text1"/>
          <w:lang w:val="en-US" w:eastAsia="zh-CN"/>
          <w14:textFill>
            <w14:solidFill>
              <w14:schemeClr w14:val="tx1"/>
            </w14:solidFill>
          </w14:textFill>
        </w:rPr>
        <w:t xml:space="preserve">observations and proposal </w:t>
      </w:r>
      <w:r>
        <w:rPr>
          <w:color w:val="000000" w:themeColor="text1"/>
          <w:lang w:val="en-US" w:eastAsia="zh-CN"/>
          <w14:textFill>
            <w14:solidFill>
              <w14:schemeClr w14:val="tx1"/>
            </w14:solidFill>
          </w14:textFill>
        </w:rPr>
        <w:t xml:space="preserve">on the NR </w:t>
      </w:r>
      <w:r>
        <w:rPr>
          <w:rFonts w:hint="eastAsia"/>
          <w:color w:val="000000" w:themeColor="text1"/>
          <w:lang w:val="en-US" w:eastAsia="zh-CN"/>
          <w14:textFill>
            <w14:solidFill>
              <w14:schemeClr w14:val="tx1"/>
            </w14:solidFill>
          </w14:textFill>
        </w:rPr>
        <w:t>BS arrangements for radiated immunity test</w:t>
      </w:r>
      <w:r>
        <w:rPr>
          <w:color w:val="000000" w:themeColor="text1"/>
          <w:lang w:val="en-US" w:eastAsia="zh-CN"/>
          <w14:textFill>
            <w14:solidFill>
              <w14:schemeClr w14:val="tx1"/>
            </w14:solidFill>
          </w14:textFill>
        </w:rPr>
        <w:t>:</w:t>
      </w:r>
    </w:p>
    <w:p>
      <w:pPr>
        <w:rPr>
          <w:rStyle w:val="51"/>
          <w:b/>
          <w:bCs/>
          <w:lang w:val="en-US" w:eastAsia="zh-CN"/>
        </w:rPr>
      </w:pPr>
      <w:r>
        <w:rPr>
          <w:rFonts w:hint="eastAsia"/>
          <w:b/>
          <w:bCs/>
          <w:lang w:val="en-US" w:eastAsia="zh-CN"/>
        </w:rPr>
        <w:t>Observation:  There are different test arrangements for NR BS and they will cause different results in the radiated immunity testing</w:t>
      </w:r>
      <w:r>
        <w:rPr>
          <w:rStyle w:val="51"/>
          <w:rFonts w:hint="eastAsia"/>
          <w:b/>
          <w:bCs/>
          <w:lang w:val="en-US" w:eastAsia="zh-CN"/>
        </w:rPr>
        <w:t>.</w:t>
      </w:r>
    </w:p>
    <w:p>
      <w:pPr>
        <w:rPr>
          <w:b/>
          <w:lang w:val="en-US" w:eastAsia="zh-CN"/>
        </w:rPr>
      </w:pPr>
      <w:r>
        <w:rPr>
          <w:b/>
          <w:bCs/>
          <w:lang w:val="en-US" w:eastAsia="zh-CN"/>
        </w:rPr>
        <w:t>Proposal</w:t>
      </w:r>
      <w:r>
        <w:rPr>
          <w:rFonts w:hint="eastAsia"/>
          <w:b/>
          <w:bCs/>
          <w:lang w:val="en-US" w:eastAsia="zh-CN"/>
        </w:rPr>
        <w:t xml:space="preserve"> : It is proposed to perform the radiated immunity test with rack mounted arrangement for NR BS type 1-O and 2-O, excluding the antenna surface.</w:t>
      </w:r>
    </w:p>
    <w:p>
      <w:pPr>
        <w:pStyle w:val="2"/>
        <w:rPr>
          <w:rFonts w:cs="Arial"/>
          <w:lang w:eastAsia="zh-CN"/>
        </w:rPr>
      </w:pPr>
      <w:r>
        <w:rPr>
          <w:rFonts w:hint="eastAsia" w:cs="Arial"/>
          <w:lang w:val="en-US" w:eastAsia="zh-CN"/>
        </w:rPr>
        <w:t>Reference</w:t>
      </w:r>
    </w:p>
    <w:p>
      <w:pPr>
        <w:pStyle w:val="120"/>
        <w:numPr>
          <w:ilvl w:val="0"/>
          <w:numId w:val="8"/>
        </w:numPr>
        <w:rPr>
          <w:lang w:eastAsia="zh-CN"/>
        </w:rPr>
      </w:pPr>
      <w:r>
        <w:rPr>
          <w:rFonts w:hint="eastAsia" w:eastAsia="宋体"/>
          <w:lang w:val="en-US" w:eastAsia="zh-CN"/>
        </w:rPr>
        <w:t>CISPR 32:2015, Electromagnetic compatibility of multimedia equipment - Emission requirements</w:t>
      </w:r>
    </w:p>
    <w:p>
      <w:pPr>
        <w:pStyle w:val="120"/>
        <w:numPr>
          <w:ilvl w:val="0"/>
          <w:numId w:val="8"/>
        </w:numPr>
        <w:rPr>
          <w:lang w:eastAsia="zh-CN"/>
        </w:rPr>
      </w:pPr>
      <w:r>
        <w:rPr>
          <w:rFonts w:hint="eastAsia" w:eastAsia="宋体"/>
          <w:lang w:val="en-US" w:eastAsia="zh-CN"/>
        </w:rPr>
        <w:t>IEC 61000-4-3:2010, Electromagnetic compatibility (EMC) –Part 4-3: Testing and measurement techniques – Radiated, radio-frequency, electromagnetic field immunity test</w:t>
      </w:r>
    </w:p>
    <w:p>
      <w:pPr>
        <w:pStyle w:val="120"/>
        <w:numPr>
          <w:ilvl w:val="0"/>
          <w:numId w:val="8"/>
        </w:numPr>
        <w:rPr>
          <w:lang w:eastAsia="zh-CN"/>
        </w:rPr>
      </w:pPr>
      <w:r>
        <w:rPr>
          <w:rFonts w:hint="eastAsia" w:eastAsia="宋体"/>
          <w:lang w:val="en-US" w:eastAsia="zh-CN"/>
        </w:rPr>
        <w:t>R4-1711806, Proposal on radiated immunity - exclusion band, Ericsson</w:t>
      </w:r>
    </w:p>
    <w:sectPr>
      <w:footnotePr>
        <w:numRestart w:val="eachSect"/>
      </w:footnotePr>
      <w:pgSz w:w="11907" w:h="16840"/>
      <w:pgMar w:top="794" w:right="794" w:bottom="993" w:left="79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default"/>
    <w:sig w:usb0="E0002AFF" w:usb1="C0007843" w:usb2="00000009" w:usb3="00000000" w:csb0="400001FF" w:csb1="FFFF0000"/>
  </w:font>
  <w:font w:name="ZapfDingbats">
    <w:altName w:val="Latha"/>
    <w:panose1 w:val="00000000000000000000"/>
    <w:charset w:val="02"/>
    <w:family w:val="decorative"/>
    <w:pitch w:val="default"/>
    <w:sig w:usb0="00000000" w:usb1="00000000" w:usb2="00000000" w:usb3="00000000" w:csb0="80000000" w:csb1="0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Latha"/>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Latha">
    <w:panose1 w:val="020B0604020202020204"/>
    <w:charset w:val="00"/>
    <w:family w:val="auto"/>
    <w:pitch w:val="default"/>
    <w:sig w:usb0="001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118"/>
      <w:lvlText w:val="[%1]"/>
      <w:lvlJc w:val="left"/>
      <w:pPr>
        <w:tabs>
          <w:tab w:val="left" w:pos="502"/>
        </w:tabs>
        <w:ind w:left="502" w:hanging="360"/>
      </w:pPr>
    </w:lvl>
  </w:abstractNum>
  <w:abstractNum w:abstractNumId="1">
    <w:nsid w:val="466E3D87"/>
    <w:multiLevelType w:val="singleLevel"/>
    <w:tmpl w:val="466E3D87"/>
    <w:lvl w:ilvl="0" w:tentative="0">
      <w:start w:val="1"/>
      <w:numFmt w:val="lowerRoman"/>
      <w:pStyle w:val="106"/>
      <w:lvlText w:val="(%1)"/>
      <w:lvlJc w:val="left"/>
      <w:pPr>
        <w:tabs>
          <w:tab w:val="left" w:pos="2160"/>
        </w:tabs>
        <w:ind w:left="2160" w:hanging="720"/>
      </w:pPr>
      <w:rPr>
        <w:rFonts w:hint="default" w:ascii="Arial" w:hAnsi="Arial"/>
        <w:b w:val="0"/>
        <w:i w:val="0"/>
        <w:caps w:val="0"/>
        <w:strike w:val="0"/>
        <w:dstrike w:val="0"/>
        <w:vanish w:val="0"/>
        <w:color w:val="000000"/>
        <w:sz w:val="22"/>
        <w:u w:val="none"/>
        <w:vertAlign w:val="baseline"/>
      </w:rPr>
    </w:lvl>
  </w:abstractNum>
  <w:abstractNum w:abstractNumId="2">
    <w:nsid w:val="534B328A"/>
    <w:multiLevelType w:val="multilevel"/>
    <w:tmpl w:val="534B328A"/>
    <w:lvl w:ilvl="0" w:tentative="0">
      <w:start w:val="1"/>
      <w:numFmt w:val="decimal"/>
      <w:pStyle w:val="120"/>
      <w:lvlText w:val="[%1]"/>
      <w:lvlJc w:val="left"/>
      <w:pPr>
        <w:tabs>
          <w:tab w:val="left" w:pos="360"/>
        </w:tabs>
        <w:ind w:left="360" w:hanging="360"/>
      </w:pPr>
      <w:rPr>
        <w:rFonts w:hint="default"/>
        <w:color w:val="auto"/>
      </w:rPr>
    </w:lvl>
    <w:lvl w:ilvl="1" w:tentative="0">
      <w:start w:val="0"/>
      <w:numFmt w:val="bullet"/>
      <w:lvlText w:val="-"/>
      <w:lvlJc w:val="left"/>
      <w:pPr>
        <w:ind w:left="1080" w:hanging="360"/>
      </w:pPr>
      <w:rPr>
        <w:rFonts w:hint="default" w:ascii="Times New Roman" w:hAnsi="Times New Roman" w:eastAsia="宋体" w:cs="Times New Roman"/>
      </w:r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5A08305E"/>
    <w:multiLevelType w:val="singleLevel"/>
    <w:tmpl w:val="5A08305E"/>
    <w:lvl w:ilvl="0" w:tentative="0">
      <w:start w:val="1"/>
      <w:numFmt w:val="bullet"/>
      <w:lvlText w:val="−"/>
      <w:lvlJc w:val="left"/>
      <w:pPr>
        <w:ind w:left="420" w:hanging="420"/>
      </w:pPr>
      <w:rPr>
        <w:rFonts w:hint="default" w:ascii="Arial" w:hAnsi="Arial" w:cs="Arial"/>
      </w:rPr>
    </w:lvl>
  </w:abstractNum>
  <w:abstractNum w:abstractNumId="4">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92"/>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1134"/>
        </w:tabs>
        <w:ind w:left="-1134" w:hanging="576"/>
      </w:pPr>
      <w:rPr>
        <w:rFonts w:hint="default"/>
        <w:color w:val="000000"/>
        <w:u w:val="none"/>
      </w:rPr>
    </w:lvl>
    <w:lvl w:ilvl="2" w:tentative="0">
      <w:start w:val="1"/>
      <w:numFmt w:val="decimal"/>
      <w:lvlText w:val="%1.%2.%3"/>
      <w:lvlJc w:val="left"/>
      <w:pPr>
        <w:tabs>
          <w:tab w:val="left" w:pos="-848"/>
        </w:tabs>
        <w:ind w:left="-848" w:hanging="720"/>
      </w:pPr>
      <w:rPr>
        <w:rFonts w:hint="default"/>
        <w:u w:val="none"/>
      </w:rPr>
    </w:lvl>
    <w:lvl w:ilvl="3" w:tentative="0">
      <w:start w:val="1"/>
      <w:numFmt w:val="decimal"/>
      <w:lvlText w:val="%1.%2.%3.%4"/>
      <w:lvlJc w:val="left"/>
      <w:pPr>
        <w:tabs>
          <w:tab w:val="left" w:pos="-846"/>
        </w:tabs>
        <w:ind w:left="-846" w:hanging="864"/>
      </w:pPr>
      <w:rPr>
        <w:rFonts w:hint="default"/>
        <w:u w:val="none"/>
      </w:rPr>
    </w:lvl>
    <w:lvl w:ilvl="4" w:tentative="0">
      <w:start w:val="1"/>
      <w:numFmt w:val="decimal"/>
      <w:lvlText w:val="%1.%2.%3.%4.%5"/>
      <w:lvlJc w:val="left"/>
      <w:pPr>
        <w:tabs>
          <w:tab w:val="left" w:pos="-702"/>
        </w:tabs>
        <w:ind w:left="-702" w:hanging="1008"/>
      </w:pPr>
      <w:rPr>
        <w:rFonts w:hint="default"/>
      </w:rPr>
    </w:lvl>
    <w:lvl w:ilvl="5" w:tentative="0">
      <w:start w:val="1"/>
      <w:numFmt w:val="decimal"/>
      <w:lvlText w:val="%1.%2.%3.%4.%5.%6"/>
      <w:lvlJc w:val="left"/>
      <w:pPr>
        <w:tabs>
          <w:tab w:val="left" w:pos="-558"/>
        </w:tabs>
        <w:ind w:left="-558" w:hanging="1152"/>
      </w:pPr>
      <w:rPr>
        <w:rFonts w:hint="default"/>
      </w:rPr>
    </w:lvl>
    <w:lvl w:ilvl="6" w:tentative="0">
      <w:start w:val="1"/>
      <w:numFmt w:val="decimal"/>
      <w:lvlText w:val="%1.%2.%3.%4.%5.%6.%7"/>
      <w:lvlJc w:val="left"/>
      <w:pPr>
        <w:tabs>
          <w:tab w:val="left" w:pos="-414"/>
        </w:tabs>
        <w:ind w:left="-414" w:hanging="1296"/>
      </w:pPr>
      <w:rPr>
        <w:rFonts w:hint="default"/>
      </w:rPr>
    </w:lvl>
    <w:lvl w:ilvl="7" w:tentative="0">
      <w:start w:val="1"/>
      <w:numFmt w:val="decimal"/>
      <w:pStyle w:val="10"/>
      <w:lvlText w:val="%1.%2.%3.%4.%5.%6.%7.%8"/>
      <w:lvlJc w:val="left"/>
      <w:pPr>
        <w:tabs>
          <w:tab w:val="left" w:pos="-270"/>
        </w:tabs>
        <w:ind w:left="-270" w:hanging="1440"/>
      </w:pPr>
      <w:rPr>
        <w:rFonts w:hint="default"/>
      </w:rPr>
    </w:lvl>
    <w:lvl w:ilvl="8" w:tentative="0">
      <w:start w:val="1"/>
      <w:numFmt w:val="decimal"/>
      <w:pStyle w:val="11"/>
      <w:lvlText w:val="%1.%2.%3.%4.%5.%6.%7.%8.%9"/>
      <w:lvlJc w:val="left"/>
      <w:pPr>
        <w:tabs>
          <w:tab w:val="left" w:pos="-126"/>
        </w:tabs>
        <w:ind w:left="-126" w:hanging="1584"/>
      </w:pPr>
      <w:rPr>
        <w:rFonts w:hint="default"/>
      </w:rPr>
    </w:lvl>
  </w:abstractNum>
  <w:abstractNum w:abstractNumId="6">
    <w:nsid w:val="7BC330F5"/>
    <w:multiLevelType w:val="multilevel"/>
    <w:tmpl w:val="7BC330F5"/>
    <w:lvl w:ilvl="0" w:tentative="0">
      <w:start w:val="1"/>
      <w:numFmt w:val="bullet"/>
      <w:pStyle w:val="9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4"/>
  </w:num>
  <w:num w:numId="3">
    <w:abstractNumId w:val="6"/>
  </w:num>
  <w:num w:numId="4">
    <w:abstractNumId w:val="1"/>
  </w:num>
  <w:num w:numId="5">
    <w:abstractNumId w:val="0"/>
  </w:num>
  <w:num w:numId="6">
    <w:abstractNumId w:val="2"/>
  </w:num>
  <w:num w:numId="7">
    <w:abstractNumId w:val="3"/>
  </w:num>
  <w:num w:numId="8">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284"/>
  <w:doNotHyphenateCaps/>
  <w:drawingGridHorizontalSpacing w:val="100"/>
  <w:doNotShadeFormData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40"/>
    <w:rsid w:val="0000045A"/>
    <w:rsid w:val="00000498"/>
    <w:rsid w:val="0000095A"/>
    <w:rsid w:val="00001096"/>
    <w:rsid w:val="0000188D"/>
    <w:rsid w:val="0000223E"/>
    <w:rsid w:val="0000258B"/>
    <w:rsid w:val="0000271E"/>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C3E"/>
    <w:rsid w:val="000164B3"/>
    <w:rsid w:val="00016656"/>
    <w:rsid w:val="000167A1"/>
    <w:rsid w:val="000168D3"/>
    <w:rsid w:val="0001761A"/>
    <w:rsid w:val="00017893"/>
    <w:rsid w:val="00017A30"/>
    <w:rsid w:val="00017BA7"/>
    <w:rsid w:val="00017F6E"/>
    <w:rsid w:val="00020561"/>
    <w:rsid w:val="0002069B"/>
    <w:rsid w:val="000206DA"/>
    <w:rsid w:val="00020AAD"/>
    <w:rsid w:val="000216E0"/>
    <w:rsid w:val="00022E4A"/>
    <w:rsid w:val="00023187"/>
    <w:rsid w:val="00023244"/>
    <w:rsid w:val="00023E83"/>
    <w:rsid w:val="00023F5F"/>
    <w:rsid w:val="000244F4"/>
    <w:rsid w:val="000248F2"/>
    <w:rsid w:val="000249F0"/>
    <w:rsid w:val="0002531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3FFE"/>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74"/>
    <w:rsid w:val="000447AE"/>
    <w:rsid w:val="000451DD"/>
    <w:rsid w:val="00045A5B"/>
    <w:rsid w:val="00045B4D"/>
    <w:rsid w:val="00045D4E"/>
    <w:rsid w:val="00045DAC"/>
    <w:rsid w:val="0004635B"/>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69"/>
    <w:rsid w:val="0005497B"/>
    <w:rsid w:val="00054A5F"/>
    <w:rsid w:val="00054D3E"/>
    <w:rsid w:val="00055C90"/>
    <w:rsid w:val="00055D96"/>
    <w:rsid w:val="00055FCB"/>
    <w:rsid w:val="00056365"/>
    <w:rsid w:val="00056DC5"/>
    <w:rsid w:val="000576DC"/>
    <w:rsid w:val="00057979"/>
    <w:rsid w:val="00057DF1"/>
    <w:rsid w:val="00057EB2"/>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CB1"/>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88A"/>
    <w:rsid w:val="00073AD8"/>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3BA8"/>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2D"/>
    <w:rsid w:val="00090B0A"/>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6D3"/>
    <w:rsid w:val="00096A0F"/>
    <w:rsid w:val="00096F89"/>
    <w:rsid w:val="00097161"/>
    <w:rsid w:val="00097847"/>
    <w:rsid w:val="00097E3C"/>
    <w:rsid w:val="000A036F"/>
    <w:rsid w:val="000A03A9"/>
    <w:rsid w:val="000A065E"/>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4EE5"/>
    <w:rsid w:val="000A51F7"/>
    <w:rsid w:val="000A5885"/>
    <w:rsid w:val="000A5918"/>
    <w:rsid w:val="000A5B85"/>
    <w:rsid w:val="000A5DE2"/>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0D28"/>
    <w:rsid w:val="000C13A8"/>
    <w:rsid w:val="000C18FB"/>
    <w:rsid w:val="000C2A42"/>
    <w:rsid w:val="000C2FB3"/>
    <w:rsid w:val="000C3110"/>
    <w:rsid w:val="000C39A9"/>
    <w:rsid w:val="000C3A14"/>
    <w:rsid w:val="000C3F38"/>
    <w:rsid w:val="000C3FC8"/>
    <w:rsid w:val="000C505B"/>
    <w:rsid w:val="000C5658"/>
    <w:rsid w:val="000C6598"/>
    <w:rsid w:val="000C6622"/>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5F3"/>
    <w:rsid w:val="000E176A"/>
    <w:rsid w:val="000E17E1"/>
    <w:rsid w:val="000E2113"/>
    <w:rsid w:val="000E241D"/>
    <w:rsid w:val="000E254D"/>
    <w:rsid w:val="000E28E6"/>
    <w:rsid w:val="000E293B"/>
    <w:rsid w:val="000E31D9"/>
    <w:rsid w:val="000E33E8"/>
    <w:rsid w:val="000E3DBA"/>
    <w:rsid w:val="000E446E"/>
    <w:rsid w:val="000E4C0C"/>
    <w:rsid w:val="000E4D7A"/>
    <w:rsid w:val="000E4EBB"/>
    <w:rsid w:val="000E52C9"/>
    <w:rsid w:val="000E56DF"/>
    <w:rsid w:val="000E5E24"/>
    <w:rsid w:val="000E6087"/>
    <w:rsid w:val="000E65B5"/>
    <w:rsid w:val="000E682B"/>
    <w:rsid w:val="000E7273"/>
    <w:rsid w:val="000E72F9"/>
    <w:rsid w:val="000E74B8"/>
    <w:rsid w:val="000E770F"/>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42B0"/>
    <w:rsid w:val="000F466C"/>
    <w:rsid w:val="000F4C18"/>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79"/>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BA6"/>
    <w:rsid w:val="00112C55"/>
    <w:rsid w:val="0011384E"/>
    <w:rsid w:val="00114700"/>
    <w:rsid w:val="001151B7"/>
    <w:rsid w:val="001153ED"/>
    <w:rsid w:val="00115651"/>
    <w:rsid w:val="00115B48"/>
    <w:rsid w:val="0011601C"/>
    <w:rsid w:val="00116512"/>
    <w:rsid w:val="00117057"/>
    <w:rsid w:val="0011717A"/>
    <w:rsid w:val="0011789A"/>
    <w:rsid w:val="001203C0"/>
    <w:rsid w:val="0012059E"/>
    <w:rsid w:val="00120687"/>
    <w:rsid w:val="00120DB7"/>
    <w:rsid w:val="00121EF6"/>
    <w:rsid w:val="00122C8D"/>
    <w:rsid w:val="00123018"/>
    <w:rsid w:val="00123097"/>
    <w:rsid w:val="0012321A"/>
    <w:rsid w:val="00123A36"/>
    <w:rsid w:val="00123CC0"/>
    <w:rsid w:val="00124291"/>
    <w:rsid w:val="00124554"/>
    <w:rsid w:val="00124740"/>
    <w:rsid w:val="00124AB2"/>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BA4"/>
    <w:rsid w:val="00132D14"/>
    <w:rsid w:val="00132FE2"/>
    <w:rsid w:val="00133339"/>
    <w:rsid w:val="00133714"/>
    <w:rsid w:val="00133D1D"/>
    <w:rsid w:val="00133D6D"/>
    <w:rsid w:val="00134118"/>
    <w:rsid w:val="0013474D"/>
    <w:rsid w:val="001349D1"/>
    <w:rsid w:val="00134B41"/>
    <w:rsid w:val="00134CAA"/>
    <w:rsid w:val="00134D05"/>
    <w:rsid w:val="00134F4E"/>
    <w:rsid w:val="001352B7"/>
    <w:rsid w:val="00135443"/>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6C9"/>
    <w:rsid w:val="001459D7"/>
    <w:rsid w:val="00146628"/>
    <w:rsid w:val="00146958"/>
    <w:rsid w:val="00147864"/>
    <w:rsid w:val="00147925"/>
    <w:rsid w:val="00150072"/>
    <w:rsid w:val="0015018A"/>
    <w:rsid w:val="0015035F"/>
    <w:rsid w:val="00150C77"/>
    <w:rsid w:val="00150E5A"/>
    <w:rsid w:val="0015131F"/>
    <w:rsid w:val="0015146E"/>
    <w:rsid w:val="001518A4"/>
    <w:rsid w:val="001521B0"/>
    <w:rsid w:val="001523D6"/>
    <w:rsid w:val="001529FE"/>
    <w:rsid w:val="001531F6"/>
    <w:rsid w:val="00153313"/>
    <w:rsid w:val="00153597"/>
    <w:rsid w:val="001537FF"/>
    <w:rsid w:val="00153864"/>
    <w:rsid w:val="00153A93"/>
    <w:rsid w:val="00153D69"/>
    <w:rsid w:val="001544DF"/>
    <w:rsid w:val="00154842"/>
    <w:rsid w:val="00154A23"/>
    <w:rsid w:val="00154A85"/>
    <w:rsid w:val="00154ABE"/>
    <w:rsid w:val="00154FB2"/>
    <w:rsid w:val="001553F0"/>
    <w:rsid w:val="00155876"/>
    <w:rsid w:val="00155EBD"/>
    <w:rsid w:val="0015623A"/>
    <w:rsid w:val="00156D88"/>
    <w:rsid w:val="001572C2"/>
    <w:rsid w:val="001573EE"/>
    <w:rsid w:val="0015758A"/>
    <w:rsid w:val="00157BAE"/>
    <w:rsid w:val="00157FA1"/>
    <w:rsid w:val="0016028A"/>
    <w:rsid w:val="00160577"/>
    <w:rsid w:val="00160B06"/>
    <w:rsid w:val="00160D12"/>
    <w:rsid w:val="00161619"/>
    <w:rsid w:val="00161D71"/>
    <w:rsid w:val="001627C0"/>
    <w:rsid w:val="00162A0B"/>
    <w:rsid w:val="00162CFF"/>
    <w:rsid w:val="00163531"/>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6FF7"/>
    <w:rsid w:val="00167D25"/>
    <w:rsid w:val="0017010E"/>
    <w:rsid w:val="001702DC"/>
    <w:rsid w:val="001706BC"/>
    <w:rsid w:val="001709AF"/>
    <w:rsid w:val="00170A19"/>
    <w:rsid w:val="00170AF7"/>
    <w:rsid w:val="00170E23"/>
    <w:rsid w:val="00170FA0"/>
    <w:rsid w:val="001715E7"/>
    <w:rsid w:val="00171F3C"/>
    <w:rsid w:val="001725FB"/>
    <w:rsid w:val="001728C5"/>
    <w:rsid w:val="00172A27"/>
    <w:rsid w:val="00172A95"/>
    <w:rsid w:val="00172AE5"/>
    <w:rsid w:val="00172C90"/>
    <w:rsid w:val="00172D93"/>
    <w:rsid w:val="001731AA"/>
    <w:rsid w:val="001731EB"/>
    <w:rsid w:val="001733C8"/>
    <w:rsid w:val="001734AA"/>
    <w:rsid w:val="00173A3F"/>
    <w:rsid w:val="00174549"/>
    <w:rsid w:val="001746C0"/>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6D"/>
    <w:rsid w:val="00182093"/>
    <w:rsid w:val="001829B5"/>
    <w:rsid w:val="00182C96"/>
    <w:rsid w:val="00182CEE"/>
    <w:rsid w:val="00183228"/>
    <w:rsid w:val="001839D0"/>
    <w:rsid w:val="00183A8D"/>
    <w:rsid w:val="00184713"/>
    <w:rsid w:val="001854BE"/>
    <w:rsid w:val="00185884"/>
    <w:rsid w:val="00185AB7"/>
    <w:rsid w:val="00185CDA"/>
    <w:rsid w:val="00185D53"/>
    <w:rsid w:val="00186D6C"/>
    <w:rsid w:val="00186E46"/>
    <w:rsid w:val="00186EBE"/>
    <w:rsid w:val="00186EE9"/>
    <w:rsid w:val="0018718F"/>
    <w:rsid w:val="00187520"/>
    <w:rsid w:val="001877A4"/>
    <w:rsid w:val="00187897"/>
    <w:rsid w:val="00190126"/>
    <w:rsid w:val="0019044D"/>
    <w:rsid w:val="00190502"/>
    <w:rsid w:val="00190794"/>
    <w:rsid w:val="00191207"/>
    <w:rsid w:val="001916D8"/>
    <w:rsid w:val="00191935"/>
    <w:rsid w:val="00191C05"/>
    <w:rsid w:val="00191E8B"/>
    <w:rsid w:val="0019216F"/>
    <w:rsid w:val="001924D4"/>
    <w:rsid w:val="001926C7"/>
    <w:rsid w:val="001927E3"/>
    <w:rsid w:val="0019284C"/>
    <w:rsid w:val="00192A90"/>
    <w:rsid w:val="00193206"/>
    <w:rsid w:val="001938BB"/>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2EEE"/>
    <w:rsid w:val="001A3230"/>
    <w:rsid w:val="001A3BBE"/>
    <w:rsid w:val="001A3EB5"/>
    <w:rsid w:val="001A43E8"/>
    <w:rsid w:val="001A456D"/>
    <w:rsid w:val="001A46D8"/>
    <w:rsid w:val="001A4899"/>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70"/>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552"/>
    <w:rsid w:val="001B6D85"/>
    <w:rsid w:val="001B7361"/>
    <w:rsid w:val="001B7B88"/>
    <w:rsid w:val="001C06F3"/>
    <w:rsid w:val="001C0A9A"/>
    <w:rsid w:val="001C0C8E"/>
    <w:rsid w:val="001C0E91"/>
    <w:rsid w:val="001C1540"/>
    <w:rsid w:val="001C1902"/>
    <w:rsid w:val="001C1911"/>
    <w:rsid w:val="001C1B28"/>
    <w:rsid w:val="001C1C9D"/>
    <w:rsid w:val="001C1EB6"/>
    <w:rsid w:val="001C1FFD"/>
    <w:rsid w:val="001C2826"/>
    <w:rsid w:val="001C33D0"/>
    <w:rsid w:val="001C3735"/>
    <w:rsid w:val="001C4417"/>
    <w:rsid w:val="001C48A3"/>
    <w:rsid w:val="001C49CA"/>
    <w:rsid w:val="001C4C1F"/>
    <w:rsid w:val="001C501D"/>
    <w:rsid w:val="001C59FB"/>
    <w:rsid w:val="001C5ABA"/>
    <w:rsid w:val="001C5EF3"/>
    <w:rsid w:val="001C5EFC"/>
    <w:rsid w:val="001C6287"/>
    <w:rsid w:val="001C6301"/>
    <w:rsid w:val="001C7491"/>
    <w:rsid w:val="001C756B"/>
    <w:rsid w:val="001C78BB"/>
    <w:rsid w:val="001C7BF9"/>
    <w:rsid w:val="001C7DB0"/>
    <w:rsid w:val="001D02AE"/>
    <w:rsid w:val="001D042F"/>
    <w:rsid w:val="001D048E"/>
    <w:rsid w:val="001D0ED1"/>
    <w:rsid w:val="001D0EED"/>
    <w:rsid w:val="001D13C8"/>
    <w:rsid w:val="001D1489"/>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09C"/>
    <w:rsid w:val="001E19D6"/>
    <w:rsid w:val="001E1DFE"/>
    <w:rsid w:val="001E1E87"/>
    <w:rsid w:val="001E2151"/>
    <w:rsid w:val="001E2959"/>
    <w:rsid w:val="001E2D25"/>
    <w:rsid w:val="001E396A"/>
    <w:rsid w:val="001E3A61"/>
    <w:rsid w:val="001E3A64"/>
    <w:rsid w:val="001E3C3F"/>
    <w:rsid w:val="001E3FE4"/>
    <w:rsid w:val="001E4049"/>
    <w:rsid w:val="001E41F3"/>
    <w:rsid w:val="001E4394"/>
    <w:rsid w:val="001E4B40"/>
    <w:rsid w:val="001E4CEC"/>
    <w:rsid w:val="001E4FA2"/>
    <w:rsid w:val="001E5017"/>
    <w:rsid w:val="001E5142"/>
    <w:rsid w:val="001E5869"/>
    <w:rsid w:val="001E6076"/>
    <w:rsid w:val="001E630B"/>
    <w:rsid w:val="001E6772"/>
    <w:rsid w:val="001E6881"/>
    <w:rsid w:val="001E7128"/>
    <w:rsid w:val="001E73C6"/>
    <w:rsid w:val="001E744F"/>
    <w:rsid w:val="001E74ED"/>
    <w:rsid w:val="001E7814"/>
    <w:rsid w:val="001E7F1A"/>
    <w:rsid w:val="001F063A"/>
    <w:rsid w:val="001F0658"/>
    <w:rsid w:val="001F1128"/>
    <w:rsid w:val="001F1232"/>
    <w:rsid w:val="001F165E"/>
    <w:rsid w:val="001F1762"/>
    <w:rsid w:val="001F17A8"/>
    <w:rsid w:val="001F1D76"/>
    <w:rsid w:val="001F1D84"/>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BF8"/>
    <w:rsid w:val="00202F44"/>
    <w:rsid w:val="00203302"/>
    <w:rsid w:val="0020357E"/>
    <w:rsid w:val="0020394F"/>
    <w:rsid w:val="0020396D"/>
    <w:rsid w:val="00203ACF"/>
    <w:rsid w:val="00203C92"/>
    <w:rsid w:val="0020454B"/>
    <w:rsid w:val="00204B8B"/>
    <w:rsid w:val="002054DA"/>
    <w:rsid w:val="002056C0"/>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92A"/>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2D"/>
    <w:rsid w:val="00221332"/>
    <w:rsid w:val="00221AE7"/>
    <w:rsid w:val="002232CF"/>
    <w:rsid w:val="002235BE"/>
    <w:rsid w:val="00223681"/>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6B3"/>
    <w:rsid w:val="00246C44"/>
    <w:rsid w:val="00246CCF"/>
    <w:rsid w:val="00247ACB"/>
    <w:rsid w:val="00247AF7"/>
    <w:rsid w:val="00247E9C"/>
    <w:rsid w:val="00250081"/>
    <w:rsid w:val="0025042D"/>
    <w:rsid w:val="002512C1"/>
    <w:rsid w:val="00251772"/>
    <w:rsid w:val="00251BE3"/>
    <w:rsid w:val="00251C8C"/>
    <w:rsid w:val="002521E4"/>
    <w:rsid w:val="002522A0"/>
    <w:rsid w:val="002522C0"/>
    <w:rsid w:val="0025251A"/>
    <w:rsid w:val="0025271A"/>
    <w:rsid w:val="00252D89"/>
    <w:rsid w:val="002536F7"/>
    <w:rsid w:val="00253928"/>
    <w:rsid w:val="00253B5D"/>
    <w:rsid w:val="00253B6C"/>
    <w:rsid w:val="00253BB0"/>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443"/>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7D"/>
    <w:rsid w:val="002722A1"/>
    <w:rsid w:val="00272B02"/>
    <w:rsid w:val="00272BE5"/>
    <w:rsid w:val="00273226"/>
    <w:rsid w:val="002734B5"/>
    <w:rsid w:val="00273903"/>
    <w:rsid w:val="00274395"/>
    <w:rsid w:val="00274ABB"/>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006"/>
    <w:rsid w:val="002825DB"/>
    <w:rsid w:val="00282A70"/>
    <w:rsid w:val="00283328"/>
    <w:rsid w:val="0028333C"/>
    <w:rsid w:val="00283507"/>
    <w:rsid w:val="00283529"/>
    <w:rsid w:val="0028385E"/>
    <w:rsid w:val="00283964"/>
    <w:rsid w:val="00283B41"/>
    <w:rsid w:val="0028409F"/>
    <w:rsid w:val="002846C1"/>
    <w:rsid w:val="00284A2B"/>
    <w:rsid w:val="002861B3"/>
    <w:rsid w:val="002861B5"/>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940"/>
    <w:rsid w:val="00291A2A"/>
    <w:rsid w:val="00291F7C"/>
    <w:rsid w:val="002922EA"/>
    <w:rsid w:val="002936B7"/>
    <w:rsid w:val="00293B7D"/>
    <w:rsid w:val="00294309"/>
    <w:rsid w:val="00295587"/>
    <w:rsid w:val="00295728"/>
    <w:rsid w:val="00295F5F"/>
    <w:rsid w:val="0029655D"/>
    <w:rsid w:val="002965F8"/>
    <w:rsid w:val="00296681"/>
    <w:rsid w:val="00296728"/>
    <w:rsid w:val="0029682B"/>
    <w:rsid w:val="00296910"/>
    <w:rsid w:val="002969F8"/>
    <w:rsid w:val="00297017"/>
    <w:rsid w:val="002979F1"/>
    <w:rsid w:val="00297B50"/>
    <w:rsid w:val="002A0225"/>
    <w:rsid w:val="002A0730"/>
    <w:rsid w:val="002A09BA"/>
    <w:rsid w:val="002A1664"/>
    <w:rsid w:val="002A187E"/>
    <w:rsid w:val="002A1EFD"/>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78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243"/>
    <w:rsid w:val="002D660F"/>
    <w:rsid w:val="002D68CA"/>
    <w:rsid w:val="002D6C25"/>
    <w:rsid w:val="002D751B"/>
    <w:rsid w:val="002D77E3"/>
    <w:rsid w:val="002E06F5"/>
    <w:rsid w:val="002E1239"/>
    <w:rsid w:val="002E15B2"/>
    <w:rsid w:val="002E1650"/>
    <w:rsid w:val="002E1924"/>
    <w:rsid w:val="002E1A9C"/>
    <w:rsid w:val="002E1E74"/>
    <w:rsid w:val="002E26C6"/>
    <w:rsid w:val="002E3CAC"/>
    <w:rsid w:val="002E4314"/>
    <w:rsid w:val="002E4345"/>
    <w:rsid w:val="002E444E"/>
    <w:rsid w:val="002E46B1"/>
    <w:rsid w:val="002E481B"/>
    <w:rsid w:val="002E496C"/>
    <w:rsid w:val="002E49F9"/>
    <w:rsid w:val="002E4BC0"/>
    <w:rsid w:val="002E4D31"/>
    <w:rsid w:val="002E51F9"/>
    <w:rsid w:val="002E56C0"/>
    <w:rsid w:val="002E57A5"/>
    <w:rsid w:val="002E57C9"/>
    <w:rsid w:val="002E5934"/>
    <w:rsid w:val="002E5E5A"/>
    <w:rsid w:val="002E5E85"/>
    <w:rsid w:val="002E64DF"/>
    <w:rsid w:val="002E6527"/>
    <w:rsid w:val="002E6768"/>
    <w:rsid w:val="002E76A9"/>
    <w:rsid w:val="002E7C93"/>
    <w:rsid w:val="002F06D2"/>
    <w:rsid w:val="002F0C52"/>
    <w:rsid w:val="002F0F6B"/>
    <w:rsid w:val="002F0F7E"/>
    <w:rsid w:val="002F1422"/>
    <w:rsid w:val="002F1549"/>
    <w:rsid w:val="002F1906"/>
    <w:rsid w:val="002F28E8"/>
    <w:rsid w:val="002F2B2E"/>
    <w:rsid w:val="002F347D"/>
    <w:rsid w:val="002F358F"/>
    <w:rsid w:val="002F3FCE"/>
    <w:rsid w:val="002F4A43"/>
    <w:rsid w:val="002F5375"/>
    <w:rsid w:val="002F54DE"/>
    <w:rsid w:val="002F56B8"/>
    <w:rsid w:val="002F5D0C"/>
    <w:rsid w:val="002F5F0A"/>
    <w:rsid w:val="002F6398"/>
    <w:rsid w:val="002F6505"/>
    <w:rsid w:val="002F6BEB"/>
    <w:rsid w:val="002F6BED"/>
    <w:rsid w:val="002F6CAC"/>
    <w:rsid w:val="002F7033"/>
    <w:rsid w:val="002F743B"/>
    <w:rsid w:val="002F7479"/>
    <w:rsid w:val="002F7734"/>
    <w:rsid w:val="002F780E"/>
    <w:rsid w:val="002F7A97"/>
    <w:rsid w:val="002F7B13"/>
    <w:rsid w:val="002F7C91"/>
    <w:rsid w:val="00300156"/>
    <w:rsid w:val="00300632"/>
    <w:rsid w:val="00300830"/>
    <w:rsid w:val="00300B1E"/>
    <w:rsid w:val="003012AC"/>
    <w:rsid w:val="003017EE"/>
    <w:rsid w:val="003019B0"/>
    <w:rsid w:val="00301D52"/>
    <w:rsid w:val="00302132"/>
    <w:rsid w:val="0030215F"/>
    <w:rsid w:val="0030239C"/>
    <w:rsid w:val="00302652"/>
    <w:rsid w:val="00302908"/>
    <w:rsid w:val="003029D1"/>
    <w:rsid w:val="00302B51"/>
    <w:rsid w:val="00302D13"/>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639"/>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8E6"/>
    <w:rsid w:val="00320903"/>
    <w:rsid w:val="00320A15"/>
    <w:rsid w:val="00320AD5"/>
    <w:rsid w:val="00320CC9"/>
    <w:rsid w:val="00320E9C"/>
    <w:rsid w:val="00321297"/>
    <w:rsid w:val="003212BF"/>
    <w:rsid w:val="0032236E"/>
    <w:rsid w:val="003231C1"/>
    <w:rsid w:val="0032394D"/>
    <w:rsid w:val="00323B1F"/>
    <w:rsid w:val="00323DB6"/>
    <w:rsid w:val="00324BA6"/>
    <w:rsid w:val="00324C83"/>
    <w:rsid w:val="00324D79"/>
    <w:rsid w:val="003250F9"/>
    <w:rsid w:val="0032571D"/>
    <w:rsid w:val="00325827"/>
    <w:rsid w:val="0032596F"/>
    <w:rsid w:val="00326479"/>
    <w:rsid w:val="00326592"/>
    <w:rsid w:val="00326800"/>
    <w:rsid w:val="00326B6E"/>
    <w:rsid w:val="00326D1C"/>
    <w:rsid w:val="0032706F"/>
    <w:rsid w:val="00327189"/>
    <w:rsid w:val="00327274"/>
    <w:rsid w:val="0032781D"/>
    <w:rsid w:val="00330153"/>
    <w:rsid w:val="003305B7"/>
    <w:rsid w:val="00330823"/>
    <w:rsid w:val="00330D29"/>
    <w:rsid w:val="0033109A"/>
    <w:rsid w:val="0033122A"/>
    <w:rsid w:val="0033136C"/>
    <w:rsid w:val="003317B1"/>
    <w:rsid w:val="0033186E"/>
    <w:rsid w:val="00331E54"/>
    <w:rsid w:val="0033230A"/>
    <w:rsid w:val="00332753"/>
    <w:rsid w:val="00332CC3"/>
    <w:rsid w:val="00332D9C"/>
    <w:rsid w:val="003331D5"/>
    <w:rsid w:val="003331D9"/>
    <w:rsid w:val="00333302"/>
    <w:rsid w:val="00333670"/>
    <w:rsid w:val="003343E8"/>
    <w:rsid w:val="0033454A"/>
    <w:rsid w:val="00334E45"/>
    <w:rsid w:val="0033593C"/>
    <w:rsid w:val="003359FC"/>
    <w:rsid w:val="00335A1C"/>
    <w:rsid w:val="00335B02"/>
    <w:rsid w:val="00335DA3"/>
    <w:rsid w:val="0033633D"/>
    <w:rsid w:val="003366D4"/>
    <w:rsid w:val="00336A92"/>
    <w:rsid w:val="003370B8"/>
    <w:rsid w:val="003371A8"/>
    <w:rsid w:val="003406F7"/>
    <w:rsid w:val="0034083B"/>
    <w:rsid w:val="00340D13"/>
    <w:rsid w:val="00341522"/>
    <w:rsid w:val="00341581"/>
    <w:rsid w:val="00341691"/>
    <w:rsid w:val="003418ED"/>
    <w:rsid w:val="00341A5E"/>
    <w:rsid w:val="00341BB7"/>
    <w:rsid w:val="00341D69"/>
    <w:rsid w:val="00341D71"/>
    <w:rsid w:val="00341DDE"/>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3D36"/>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4905"/>
    <w:rsid w:val="003652D6"/>
    <w:rsid w:val="003659E0"/>
    <w:rsid w:val="00365A8F"/>
    <w:rsid w:val="00365CF9"/>
    <w:rsid w:val="00365D1E"/>
    <w:rsid w:val="00365E3F"/>
    <w:rsid w:val="00366B0C"/>
    <w:rsid w:val="00366E72"/>
    <w:rsid w:val="0036730F"/>
    <w:rsid w:val="00367323"/>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0AE0"/>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72"/>
    <w:rsid w:val="003979B1"/>
    <w:rsid w:val="00397FEF"/>
    <w:rsid w:val="003A0C39"/>
    <w:rsid w:val="003A0ECB"/>
    <w:rsid w:val="003A0F72"/>
    <w:rsid w:val="003A106F"/>
    <w:rsid w:val="003A107B"/>
    <w:rsid w:val="003A1160"/>
    <w:rsid w:val="003A1487"/>
    <w:rsid w:val="003A1FF0"/>
    <w:rsid w:val="003A25FC"/>
    <w:rsid w:val="003A2848"/>
    <w:rsid w:val="003A2B42"/>
    <w:rsid w:val="003A2EC6"/>
    <w:rsid w:val="003A306A"/>
    <w:rsid w:val="003A33DC"/>
    <w:rsid w:val="003A33EA"/>
    <w:rsid w:val="003A3794"/>
    <w:rsid w:val="003A383B"/>
    <w:rsid w:val="003A3BC6"/>
    <w:rsid w:val="003A4387"/>
    <w:rsid w:val="003A4448"/>
    <w:rsid w:val="003A47D5"/>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6511"/>
    <w:rsid w:val="003B6597"/>
    <w:rsid w:val="003B674F"/>
    <w:rsid w:val="003B68E3"/>
    <w:rsid w:val="003B73D4"/>
    <w:rsid w:val="003B7949"/>
    <w:rsid w:val="003B7964"/>
    <w:rsid w:val="003B7A80"/>
    <w:rsid w:val="003C0CD5"/>
    <w:rsid w:val="003C0DC8"/>
    <w:rsid w:val="003C0FFC"/>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C70E2"/>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2"/>
    <w:rsid w:val="003D731D"/>
    <w:rsid w:val="003D732A"/>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2514"/>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3D7"/>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3D98"/>
    <w:rsid w:val="004042B0"/>
    <w:rsid w:val="00404336"/>
    <w:rsid w:val="004045CF"/>
    <w:rsid w:val="00404C95"/>
    <w:rsid w:val="00404DBE"/>
    <w:rsid w:val="004050F7"/>
    <w:rsid w:val="00405648"/>
    <w:rsid w:val="0040622D"/>
    <w:rsid w:val="0040664B"/>
    <w:rsid w:val="00407552"/>
    <w:rsid w:val="0040775D"/>
    <w:rsid w:val="004077C5"/>
    <w:rsid w:val="00407B71"/>
    <w:rsid w:val="00407F5A"/>
    <w:rsid w:val="0041061C"/>
    <w:rsid w:val="004107E5"/>
    <w:rsid w:val="00410C1D"/>
    <w:rsid w:val="00410CB0"/>
    <w:rsid w:val="00411357"/>
    <w:rsid w:val="00411BDD"/>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0E7"/>
    <w:rsid w:val="00422239"/>
    <w:rsid w:val="00422A24"/>
    <w:rsid w:val="00422AF6"/>
    <w:rsid w:val="00422FBD"/>
    <w:rsid w:val="004233B4"/>
    <w:rsid w:val="0042469F"/>
    <w:rsid w:val="004246F8"/>
    <w:rsid w:val="00424ABA"/>
    <w:rsid w:val="00424AC0"/>
    <w:rsid w:val="00424FB5"/>
    <w:rsid w:val="004259D6"/>
    <w:rsid w:val="00425AC3"/>
    <w:rsid w:val="0042635D"/>
    <w:rsid w:val="00426503"/>
    <w:rsid w:val="00426676"/>
    <w:rsid w:val="004266F5"/>
    <w:rsid w:val="00426C90"/>
    <w:rsid w:val="004276D3"/>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78"/>
    <w:rsid w:val="0044080F"/>
    <w:rsid w:val="00440CD7"/>
    <w:rsid w:val="00440E3D"/>
    <w:rsid w:val="0044153C"/>
    <w:rsid w:val="0044217D"/>
    <w:rsid w:val="00443329"/>
    <w:rsid w:val="00443B52"/>
    <w:rsid w:val="00443D68"/>
    <w:rsid w:val="00443F21"/>
    <w:rsid w:val="00444393"/>
    <w:rsid w:val="00444598"/>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B30"/>
    <w:rsid w:val="00450CFC"/>
    <w:rsid w:val="00450D29"/>
    <w:rsid w:val="0045107A"/>
    <w:rsid w:val="0045141B"/>
    <w:rsid w:val="004515C8"/>
    <w:rsid w:val="004518F6"/>
    <w:rsid w:val="00451915"/>
    <w:rsid w:val="00451D48"/>
    <w:rsid w:val="004520D7"/>
    <w:rsid w:val="004528E4"/>
    <w:rsid w:val="004534EE"/>
    <w:rsid w:val="00453664"/>
    <w:rsid w:val="004537A4"/>
    <w:rsid w:val="004543AB"/>
    <w:rsid w:val="0045459C"/>
    <w:rsid w:val="0045460F"/>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13F"/>
    <w:rsid w:val="004618C1"/>
    <w:rsid w:val="00461FD0"/>
    <w:rsid w:val="0046208B"/>
    <w:rsid w:val="004622BE"/>
    <w:rsid w:val="004624A4"/>
    <w:rsid w:val="00462D50"/>
    <w:rsid w:val="0046308D"/>
    <w:rsid w:val="00463D38"/>
    <w:rsid w:val="00463EAA"/>
    <w:rsid w:val="004641B7"/>
    <w:rsid w:val="004646AB"/>
    <w:rsid w:val="004648BC"/>
    <w:rsid w:val="00464C5A"/>
    <w:rsid w:val="004651A4"/>
    <w:rsid w:val="00465D4B"/>
    <w:rsid w:val="004662A4"/>
    <w:rsid w:val="004663BF"/>
    <w:rsid w:val="00466E61"/>
    <w:rsid w:val="00466F72"/>
    <w:rsid w:val="00467037"/>
    <w:rsid w:val="00467F1D"/>
    <w:rsid w:val="00467F9F"/>
    <w:rsid w:val="00467FEA"/>
    <w:rsid w:val="004703E6"/>
    <w:rsid w:val="00470C44"/>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3D9"/>
    <w:rsid w:val="0047680D"/>
    <w:rsid w:val="00476905"/>
    <w:rsid w:val="00476E60"/>
    <w:rsid w:val="004770BF"/>
    <w:rsid w:val="00477239"/>
    <w:rsid w:val="00477684"/>
    <w:rsid w:val="0047792D"/>
    <w:rsid w:val="00477A61"/>
    <w:rsid w:val="00477B3C"/>
    <w:rsid w:val="00477C83"/>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7246"/>
    <w:rsid w:val="00487341"/>
    <w:rsid w:val="00487591"/>
    <w:rsid w:val="00487948"/>
    <w:rsid w:val="00487BA4"/>
    <w:rsid w:val="00490025"/>
    <w:rsid w:val="0049035E"/>
    <w:rsid w:val="00490558"/>
    <w:rsid w:val="004906F8"/>
    <w:rsid w:val="00491C54"/>
    <w:rsid w:val="00491D74"/>
    <w:rsid w:val="00491DF1"/>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8E1"/>
    <w:rsid w:val="004A3A0C"/>
    <w:rsid w:val="004A3C9D"/>
    <w:rsid w:val="004A3DAC"/>
    <w:rsid w:val="004A3FD1"/>
    <w:rsid w:val="004A4C11"/>
    <w:rsid w:val="004A4EDA"/>
    <w:rsid w:val="004A4F02"/>
    <w:rsid w:val="004A5630"/>
    <w:rsid w:val="004A5C0E"/>
    <w:rsid w:val="004A5CD2"/>
    <w:rsid w:val="004A6456"/>
    <w:rsid w:val="004A678F"/>
    <w:rsid w:val="004A6939"/>
    <w:rsid w:val="004A6B5A"/>
    <w:rsid w:val="004A6C7A"/>
    <w:rsid w:val="004A6C9F"/>
    <w:rsid w:val="004A753A"/>
    <w:rsid w:val="004A7D13"/>
    <w:rsid w:val="004A7D3B"/>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889"/>
    <w:rsid w:val="004C09B3"/>
    <w:rsid w:val="004C0D75"/>
    <w:rsid w:val="004C101D"/>
    <w:rsid w:val="004C1340"/>
    <w:rsid w:val="004C1346"/>
    <w:rsid w:val="004C1549"/>
    <w:rsid w:val="004C1C22"/>
    <w:rsid w:val="004C22FA"/>
    <w:rsid w:val="004C2363"/>
    <w:rsid w:val="004C24E9"/>
    <w:rsid w:val="004C2831"/>
    <w:rsid w:val="004C28E9"/>
    <w:rsid w:val="004C2A18"/>
    <w:rsid w:val="004C2E8B"/>
    <w:rsid w:val="004C3809"/>
    <w:rsid w:val="004C3F87"/>
    <w:rsid w:val="004C40ED"/>
    <w:rsid w:val="004C447F"/>
    <w:rsid w:val="004C48AA"/>
    <w:rsid w:val="004C544C"/>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220"/>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6BA"/>
    <w:rsid w:val="004F0980"/>
    <w:rsid w:val="004F0A3C"/>
    <w:rsid w:val="004F1135"/>
    <w:rsid w:val="004F1D0F"/>
    <w:rsid w:val="004F29D9"/>
    <w:rsid w:val="004F2AAE"/>
    <w:rsid w:val="004F2BE8"/>
    <w:rsid w:val="004F2F76"/>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528"/>
    <w:rsid w:val="004F6A33"/>
    <w:rsid w:val="004F6DFD"/>
    <w:rsid w:val="004F6E5A"/>
    <w:rsid w:val="004F7B62"/>
    <w:rsid w:val="004F7C1C"/>
    <w:rsid w:val="004F7C4D"/>
    <w:rsid w:val="005001A9"/>
    <w:rsid w:val="005005D3"/>
    <w:rsid w:val="005015A5"/>
    <w:rsid w:val="00501A3D"/>
    <w:rsid w:val="00501CAF"/>
    <w:rsid w:val="005022C5"/>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669"/>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4C6"/>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973"/>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6A9"/>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3F8"/>
    <w:rsid w:val="0055546C"/>
    <w:rsid w:val="00555C29"/>
    <w:rsid w:val="00555CD1"/>
    <w:rsid w:val="00555E7E"/>
    <w:rsid w:val="00556392"/>
    <w:rsid w:val="00556945"/>
    <w:rsid w:val="00557715"/>
    <w:rsid w:val="00557C13"/>
    <w:rsid w:val="00557F0E"/>
    <w:rsid w:val="0056005C"/>
    <w:rsid w:val="00560531"/>
    <w:rsid w:val="005609CC"/>
    <w:rsid w:val="00560B19"/>
    <w:rsid w:val="00560C34"/>
    <w:rsid w:val="00560DB8"/>
    <w:rsid w:val="005612B6"/>
    <w:rsid w:val="00561528"/>
    <w:rsid w:val="005616C7"/>
    <w:rsid w:val="00561B4E"/>
    <w:rsid w:val="00561DFE"/>
    <w:rsid w:val="0056202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61D7"/>
    <w:rsid w:val="00567B19"/>
    <w:rsid w:val="00567B98"/>
    <w:rsid w:val="0057078D"/>
    <w:rsid w:val="005707A7"/>
    <w:rsid w:val="00570E6C"/>
    <w:rsid w:val="005715E0"/>
    <w:rsid w:val="005717B4"/>
    <w:rsid w:val="005717CB"/>
    <w:rsid w:val="00571927"/>
    <w:rsid w:val="00571B99"/>
    <w:rsid w:val="00572C79"/>
    <w:rsid w:val="005732A4"/>
    <w:rsid w:val="005739DC"/>
    <w:rsid w:val="00573CE9"/>
    <w:rsid w:val="00573D2B"/>
    <w:rsid w:val="00574002"/>
    <w:rsid w:val="00574847"/>
    <w:rsid w:val="005749F0"/>
    <w:rsid w:val="00574C4D"/>
    <w:rsid w:val="005750A9"/>
    <w:rsid w:val="005757EA"/>
    <w:rsid w:val="00575858"/>
    <w:rsid w:val="005759B8"/>
    <w:rsid w:val="00575C6D"/>
    <w:rsid w:val="00576363"/>
    <w:rsid w:val="00576627"/>
    <w:rsid w:val="00576AEE"/>
    <w:rsid w:val="0057741D"/>
    <w:rsid w:val="00577706"/>
    <w:rsid w:val="005778C8"/>
    <w:rsid w:val="00577A57"/>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43F9"/>
    <w:rsid w:val="00584481"/>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900BD"/>
    <w:rsid w:val="005901B5"/>
    <w:rsid w:val="0059040E"/>
    <w:rsid w:val="00590B46"/>
    <w:rsid w:val="00590E40"/>
    <w:rsid w:val="005911AE"/>
    <w:rsid w:val="005912A2"/>
    <w:rsid w:val="00591395"/>
    <w:rsid w:val="00591667"/>
    <w:rsid w:val="00591BCE"/>
    <w:rsid w:val="00591FCC"/>
    <w:rsid w:val="005923A0"/>
    <w:rsid w:val="0059250E"/>
    <w:rsid w:val="00593558"/>
    <w:rsid w:val="00593564"/>
    <w:rsid w:val="005937E0"/>
    <w:rsid w:val="005939B1"/>
    <w:rsid w:val="00593C3A"/>
    <w:rsid w:val="00594796"/>
    <w:rsid w:val="00594808"/>
    <w:rsid w:val="0059537C"/>
    <w:rsid w:val="00595CAD"/>
    <w:rsid w:val="00595CC3"/>
    <w:rsid w:val="00595D91"/>
    <w:rsid w:val="00596343"/>
    <w:rsid w:val="0059636A"/>
    <w:rsid w:val="0059663C"/>
    <w:rsid w:val="0059768A"/>
    <w:rsid w:val="00597FCF"/>
    <w:rsid w:val="005A0111"/>
    <w:rsid w:val="005A01B7"/>
    <w:rsid w:val="005A0281"/>
    <w:rsid w:val="005A078C"/>
    <w:rsid w:val="005A0BA4"/>
    <w:rsid w:val="005A0DC4"/>
    <w:rsid w:val="005A0E87"/>
    <w:rsid w:val="005A10C8"/>
    <w:rsid w:val="005A10CB"/>
    <w:rsid w:val="005A14CB"/>
    <w:rsid w:val="005A1591"/>
    <w:rsid w:val="005A16E1"/>
    <w:rsid w:val="005A17BC"/>
    <w:rsid w:val="005A1858"/>
    <w:rsid w:val="005A18A1"/>
    <w:rsid w:val="005A192A"/>
    <w:rsid w:val="005A1BD3"/>
    <w:rsid w:val="005A1C1B"/>
    <w:rsid w:val="005A1F75"/>
    <w:rsid w:val="005A236B"/>
    <w:rsid w:val="005A242B"/>
    <w:rsid w:val="005A2617"/>
    <w:rsid w:val="005A2D65"/>
    <w:rsid w:val="005A3227"/>
    <w:rsid w:val="005A338C"/>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995"/>
    <w:rsid w:val="005B2A77"/>
    <w:rsid w:val="005B2B64"/>
    <w:rsid w:val="005B3076"/>
    <w:rsid w:val="005B30FF"/>
    <w:rsid w:val="005B33A9"/>
    <w:rsid w:val="005B3BA4"/>
    <w:rsid w:val="005B3F51"/>
    <w:rsid w:val="005B4124"/>
    <w:rsid w:val="005B42D3"/>
    <w:rsid w:val="005B4505"/>
    <w:rsid w:val="005B47C6"/>
    <w:rsid w:val="005B49AF"/>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33AE"/>
    <w:rsid w:val="005D3847"/>
    <w:rsid w:val="005D3B38"/>
    <w:rsid w:val="005D3C52"/>
    <w:rsid w:val="005D3DCE"/>
    <w:rsid w:val="005D3EAB"/>
    <w:rsid w:val="005D3F2D"/>
    <w:rsid w:val="005D48EB"/>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309"/>
    <w:rsid w:val="005E150F"/>
    <w:rsid w:val="005E19B2"/>
    <w:rsid w:val="005E1D5C"/>
    <w:rsid w:val="005E1E7D"/>
    <w:rsid w:val="005E20AA"/>
    <w:rsid w:val="005E28F4"/>
    <w:rsid w:val="005E2C44"/>
    <w:rsid w:val="005E2DCA"/>
    <w:rsid w:val="005E31A5"/>
    <w:rsid w:val="005E354D"/>
    <w:rsid w:val="005E36B1"/>
    <w:rsid w:val="005E372F"/>
    <w:rsid w:val="005E3958"/>
    <w:rsid w:val="005E3B85"/>
    <w:rsid w:val="005E4087"/>
    <w:rsid w:val="005E4E14"/>
    <w:rsid w:val="005E5D00"/>
    <w:rsid w:val="005E5D18"/>
    <w:rsid w:val="005E726B"/>
    <w:rsid w:val="005E74D5"/>
    <w:rsid w:val="005E7595"/>
    <w:rsid w:val="005E7C77"/>
    <w:rsid w:val="005F062C"/>
    <w:rsid w:val="005F0693"/>
    <w:rsid w:val="005F0B57"/>
    <w:rsid w:val="005F0B60"/>
    <w:rsid w:val="005F0BF6"/>
    <w:rsid w:val="005F0FEB"/>
    <w:rsid w:val="005F1211"/>
    <w:rsid w:val="005F1295"/>
    <w:rsid w:val="005F12D4"/>
    <w:rsid w:val="005F13D8"/>
    <w:rsid w:val="005F14A0"/>
    <w:rsid w:val="005F1B60"/>
    <w:rsid w:val="005F22FB"/>
    <w:rsid w:val="005F24A8"/>
    <w:rsid w:val="005F2616"/>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1D7"/>
    <w:rsid w:val="005F528F"/>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388"/>
    <w:rsid w:val="0060559F"/>
    <w:rsid w:val="00605D24"/>
    <w:rsid w:val="00605E70"/>
    <w:rsid w:val="00606063"/>
    <w:rsid w:val="006066A0"/>
    <w:rsid w:val="0060678D"/>
    <w:rsid w:val="00606985"/>
    <w:rsid w:val="00606F36"/>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40B"/>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2E7"/>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0D2"/>
    <w:rsid w:val="00623659"/>
    <w:rsid w:val="00623FB5"/>
    <w:rsid w:val="00624C2B"/>
    <w:rsid w:val="0062503C"/>
    <w:rsid w:val="0062548C"/>
    <w:rsid w:val="006255BE"/>
    <w:rsid w:val="00625619"/>
    <w:rsid w:val="00625A45"/>
    <w:rsid w:val="00625A87"/>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957"/>
    <w:rsid w:val="00634B0E"/>
    <w:rsid w:val="00634BF4"/>
    <w:rsid w:val="00634FE5"/>
    <w:rsid w:val="00635088"/>
    <w:rsid w:val="00635244"/>
    <w:rsid w:val="00635270"/>
    <w:rsid w:val="00635289"/>
    <w:rsid w:val="00635491"/>
    <w:rsid w:val="00635926"/>
    <w:rsid w:val="00635974"/>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6E94"/>
    <w:rsid w:val="00647319"/>
    <w:rsid w:val="00647542"/>
    <w:rsid w:val="006478C4"/>
    <w:rsid w:val="006478EC"/>
    <w:rsid w:val="006478F0"/>
    <w:rsid w:val="00647C00"/>
    <w:rsid w:val="00647E95"/>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015"/>
    <w:rsid w:val="0065548C"/>
    <w:rsid w:val="006555B5"/>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E6D"/>
    <w:rsid w:val="00664E8B"/>
    <w:rsid w:val="00664EB4"/>
    <w:rsid w:val="00664F45"/>
    <w:rsid w:val="00664FC6"/>
    <w:rsid w:val="0066514C"/>
    <w:rsid w:val="0066564E"/>
    <w:rsid w:val="0066573E"/>
    <w:rsid w:val="00665832"/>
    <w:rsid w:val="00665BB3"/>
    <w:rsid w:val="0066616C"/>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560"/>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5AE"/>
    <w:rsid w:val="00684A3D"/>
    <w:rsid w:val="00684B58"/>
    <w:rsid w:val="00684CB7"/>
    <w:rsid w:val="00684D41"/>
    <w:rsid w:val="00684E76"/>
    <w:rsid w:val="00685C8B"/>
    <w:rsid w:val="006862F0"/>
    <w:rsid w:val="006863F3"/>
    <w:rsid w:val="00686C77"/>
    <w:rsid w:val="00686D6F"/>
    <w:rsid w:val="00686E16"/>
    <w:rsid w:val="00687483"/>
    <w:rsid w:val="00687A7F"/>
    <w:rsid w:val="00690D21"/>
    <w:rsid w:val="00690DB5"/>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166"/>
    <w:rsid w:val="0069632A"/>
    <w:rsid w:val="00696CC2"/>
    <w:rsid w:val="00696FD7"/>
    <w:rsid w:val="0069740A"/>
    <w:rsid w:val="00697444"/>
    <w:rsid w:val="00697F18"/>
    <w:rsid w:val="00697FE5"/>
    <w:rsid w:val="006A0534"/>
    <w:rsid w:val="006A06C2"/>
    <w:rsid w:val="006A0A5A"/>
    <w:rsid w:val="006A0CF2"/>
    <w:rsid w:val="006A140C"/>
    <w:rsid w:val="006A1488"/>
    <w:rsid w:val="006A1858"/>
    <w:rsid w:val="006A1948"/>
    <w:rsid w:val="006A21BA"/>
    <w:rsid w:val="006A22D9"/>
    <w:rsid w:val="006A24A7"/>
    <w:rsid w:val="006A263A"/>
    <w:rsid w:val="006A2CA8"/>
    <w:rsid w:val="006A2F2E"/>
    <w:rsid w:val="006A2F30"/>
    <w:rsid w:val="006A2FF8"/>
    <w:rsid w:val="006A3149"/>
    <w:rsid w:val="006A3458"/>
    <w:rsid w:val="006A3A00"/>
    <w:rsid w:val="006A44ED"/>
    <w:rsid w:val="006A4527"/>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569"/>
    <w:rsid w:val="006B0649"/>
    <w:rsid w:val="006B06C4"/>
    <w:rsid w:val="006B167D"/>
    <w:rsid w:val="006B1D1A"/>
    <w:rsid w:val="006B2404"/>
    <w:rsid w:val="006B24BD"/>
    <w:rsid w:val="006B2B79"/>
    <w:rsid w:val="006B3457"/>
    <w:rsid w:val="006B355D"/>
    <w:rsid w:val="006B39C1"/>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818"/>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2010"/>
    <w:rsid w:val="006C20E3"/>
    <w:rsid w:val="006C2196"/>
    <w:rsid w:val="006C3115"/>
    <w:rsid w:val="006C39DC"/>
    <w:rsid w:val="006C3B3B"/>
    <w:rsid w:val="006C3DDF"/>
    <w:rsid w:val="006C3E0E"/>
    <w:rsid w:val="006C4615"/>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3D1D"/>
    <w:rsid w:val="006E43F4"/>
    <w:rsid w:val="006E456E"/>
    <w:rsid w:val="006E47EC"/>
    <w:rsid w:val="006E4994"/>
    <w:rsid w:val="006E4BC7"/>
    <w:rsid w:val="006E4CB7"/>
    <w:rsid w:val="006E4EA5"/>
    <w:rsid w:val="006E4F59"/>
    <w:rsid w:val="006E5090"/>
    <w:rsid w:val="006E58FB"/>
    <w:rsid w:val="006E599B"/>
    <w:rsid w:val="006E609D"/>
    <w:rsid w:val="006E639A"/>
    <w:rsid w:val="006E6475"/>
    <w:rsid w:val="006E69EA"/>
    <w:rsid w:val="006E6DDE"/>
    <w:rsid w:val="006E6F57"/>
    <w:rsid w:val="006E7148"/>
    <w:rsid w:val="006E772C"/>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7DD"/>
    <w:rsid w:val="006F4AB9"/>
    <w:rsid w:val="006F4CD9"/>
    <w:rsid w:val="006F5EBB"/>
    <w:rsid w:val="006F616C"/>
    <w:rsid w:val="006F651B"/>
    <w:rsid w:val="006F672B"/>
    <w:rsid w:val="006F684E"/>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35F"/>
    <w:rsid w:val="007237D0"/>
    <w:rsid w:val="00723CE9"/>
    <w:rsid w:val="00723EED"/>
    <w:rsid w:val="0072415E"/>
    <w:rsid w:val="00724216"/>
    <w:rsid w:val="007242B5"/>
    <w:rsid w:val="0072431A"/>
    <w:rsid w:val="007243CC"/>
    <w:rsid w:val="007248C0"/>
    <w:rsid w:val="0072509B"/>
    <w:rsid w:val="007253B0"/>
    <w:rsid w:val="0072559A"/>
    <w:rsid w:val="00725812"/>
    <w:rsid w:val="0072591E"/>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20"/>
    <w:rsid w:val="00734045"/>
    <w:rsid w:val="00734497"/>
    <w:rsid w:val="007345D3"/>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1CD6"/>
    <w:rsid w:val="007425F2"/>
    <w:rsid w:val="0074390E"/>
    <w:rsid w:val="00743B4C"/>
    <w:rsid w:val="00743C95"/>
    <w:rsid w:val="00743D27"/>
    <w:rsid w:val="007441A0"/>
    <w:rsid w:val="00744512"/>
    <w:rsid w:val="00744647"/>
    <w:rsid w:val="00744A8D"/>
    <w:rsid w:val="0074525E"/>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6BCF"/>
    <w:rsid w:val="00757365"/>
    <w:rsid w:val="00757435"/>
    <w:rsid w:val="007575A9"/>
    <w:rsid w:val="0075767F"/>
    <w:rsid w:val="00757946"/>
    <w:rsid w:val="007579D1"/>
    <w:rsid w:val="007601CA"/>
    <w:rsid w:val="0076087C"/>
    <w:rsid w:val="00760CF7"/>
    <w:rsid w:val="007615EC"/>
    <w:rsid w:val="00761864"/>
    <w:rsid w:val="0076187C"/>
    <w:rsid w:val="0076201F"/>
    <w:rsid w:val="007625A3"/>
    <w:rsid w:val="0076278D"/>
    <w:rsid w:val="00762A3E"/>
    <w:rsid w:val="00763A34"/>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033"/>
    <w:rsid w:val="00767236"/>
    <w:rsid w:val="0076767C"/>
    <w:rsid w:val="007677F1"/>
    <w:rsid w:val="007677FB"/>
    <w:rsid w:val="00767C8B"/>
    <w:rsid w:val="00770154"/>
    <w:rsid w:val="007702E3"/>
    <w:rsid w:val="00770668"/>
    <w:rsid w:val="00770A50"/>
    <w:rsid w:val="00770A9D"/>
    <w:rsid w:val="00770D3F"/>
    <w:rsid w:val="00771535"/>
    <w:rsid w:val="00771617"/>
    <w:rsid w:val="00771708"/>
    <w:rsid w:val="00771722"/>
    <w:rsid w:val="00771C93"/>
    <w:rsid w:val="0077231E"/>
    <w:rsid w:val="00772525"/>
    <w:rsid w:val="007727F9"/>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ABB"/>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106"/>
    <w:rsid w:val="007825FD"/>
    <w:rsid w:val="00782A97"/>
    <w:rsid w:val="0078308D"/>
    <w:rsid w:val="00783991"/>
    <w:rsid w:val="007839A1"/>
    <w:rsid w:val="00783E53"/>
    <w:rsid w:val="00783EA0"/>
    <w:rsid w:val="0078420C"/>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5C07"/>
    <w:rsid w:val="007A63C8"/>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A3"/>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4B"/>
    <w:rsid w:val="007C17EF"/>
    <w:rsid w:val="007C1B68"/>
    <w:rsid w:val="007C1F09"/>
    <w:rsid w:val="007C208A"/>
    <w:rsid w:val="007C2295"/>
    <w:rsid w:val="007C234A"/>
    <w:rsid w:val="007C2389"/>
    <w:rsid w:val="007C24FB"/>
    <w:rsid w:val="007C26D0"/>
    <w:rsid w:val="007C26ED"/>
    <w:rsid w:val="007C35BA"/>
    <w:rsid w:val="007C37D5"/>
    <w:rsid w:val="007C37F2"/>
    <w:rsid w:val="007C39B6"/>
    <w:rsid w:val="007C3A5B"/>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37E"/>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739"/>
    <w:rsid w:val="007E18B7"/>
    <w:rsid w:val="007E2F9B"/>
    <w:rsid w:val="007E3057"/>
    <w:rsid w:val="007E3287"/>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6F5"/>
    <w:rsid w:val="007F2CF7"/>
    <w:rsid w:val="007F3307"/>
    <w:rsid w:val="007F3337"/>
    <w:rsid w:val="007F3388"/>
    <w:rsid w:val="007F3711"/>
    <w:rsid w:val="007F38D8"/>
    <w:rsid w:val="007F4085"/>
    <w:rsid w:val="007F47F3"/>
    <w:rsid w:val="007F4BB8"/>
    <w:rsid w:val="007F5274"/>
    <w:rsid w:val="007F56A7"/>
    <w:rsid w:val="007F5776"/>
    <w:rsid w:val="007F57C4"/>
    <w:rsid w:val="007F5A28"/>
    <w:rsid w:val="007F5A6B"/>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18CD"/>
    <w:rsid w:val="00801D21"/>
    <w:rsid w:val="0080270D"/>
    <w:rsid w:val="00802A86"/>
    <w:rsid w:val="008035DF"/>
    <w:rsid w:val="008039A9"/>
    <w:rsid w:val="00803B5F"/>
    <w:rsid w:val="008042B5"/>
    <w:rsid w:val="00804508"/>
    <w:rsid w:val="00804873"/>
    <w:rsid w:val="00804A70"/>
    <w:rsid w:val="00804D9C"/>
    <w:rsid w:val="00804E86"/>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00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300"/>
    <w:rsid w:val="0082434E"/>
    <w:rsid w:val="008244AA"/>
    <w:rsid w:val="00824C64"/>
    <w:rsid w:val="00824E4F"/>
    <w:rsid w:val="00824F08"/>
    <w:rsid w:val="00825115"/>
    <w:rsid w:val="0082564A"/>
    <w:rsid w:val="00825712"/>
    <w:rsid w:val="00825A48"/>
    <w:rsid w:val="00825B11"/>
    <w:rsid w:val="00825BF0"/>
    <w:rsid w:val="00826375"/>
    <w:rsid w:val="008268E0"/>
    <w:rsid w:val="00826B94"/>
    <w:rsid w:val="00826BC6"/>
    <w:rsid w:val="008270E9"/>
    <w:rsid w:val="0082731F"/>
    <w:rsid w:val="00827473"/>
    <w:rsid w:val="00827873"/>
    <w:rsid w:val="00827B53"/>
    <w:rsid w:val="00831C84"/>
    <w:rsid w:val="00832005"/>
    <w:rsid w:val="008323C6"/>
    <w:rsid w:val="00832AE4"/>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B"/>
    <w:rsid w:val="00836EBD"/>
    <w:rsid w:val="0083740E"/>
    <w:rsid w:val="00837517"/>
    <w:rsid w:val="008375A7"/>
    <w:rsid w:val="0083784B"/>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D1D"/>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BDF"/>
    <w:rsid w:val="00861C30"/>
    <w:rsid w:val="00861E2F"/>
    <w:rsid w:val="008624E5"/>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4F2E"/>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4EE9"/>
    <w:rsid w:val="008752AE"/>
    <w:rsid w:val="00875AEF"/>
    <w:rsid w:val="00875B4B"/>
    <w:rsid w:val="00875C16"/>
    <w:rsid w:val="0087626C"/>
    <w:rsid w:val="008763A3"/>
    <w:rsid w:val="00876527"/>
    <w:rsid w:val="0087674E"/>
    <w:rsid w:val="00876D6C"/>
    <w:rsid w:val="00876F38"/>
    <w:rsid w:val="008770FB"/>
    <w:rsid w:val="008771D9"/>
    <w:rsid w:val="00880485"/>
    <w:rsid w:val="00880F8C"/>
    <w:rsid w:val="008813C1"/>
    <w:rsid w:val="0088176C"/>
    <w:rsid w:val="00881BF6"/>
    <w:rsid w:val="008821FC"/>
    <w:rsid w:val="008824F5"/>
    <w:rsid w:val="008828B7"/>
    <w:rsid w:val="008834A0"/>
    <w:rsid w:val="00883AD2"/>
    <w:rsid w:val="00883E19"/>
    <w:rsid w:val="00883E67"/>
    <w:rsid w:val="00883F94"/>
    <w:rsid w:val="0088437D"/>
    <w:rsid w:val="008845DE"/>
    <w:rsid w:val="0088462A"/>
    <w:rsid w:val="00884669"/>
    <w:rsid w:val="00884971"/>
    <w:rsid w:val="00884EBC"/>
    <w:rsid w:val="00885234"/>
    <w:rsid w:val="00885531"/>
    <w:rsid w:val="00885672"/>
    <w:rsid w:val="00886396"/>
    <w:rsid w:val="00886473"/>
    <w:rsid w:val="00886ABF"/>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F9"/>
    <w:rsid w:val="008A4C70"/>
    <w:rsid w:val="008A4D0C"/>
    <w:rsid w:val="008A554A"/>
    <w:rsid w:val="008A56BB"/>
    <w:rsid w:val="008A5A5E"/>
    <w:rsid w:val="008A6346"/>
    <w:rsid w:val="008A6DB6"/>
    <w:rsid w:val="008A7101"/>
    <w:rsid w:val="008A711D"/>
    <w:rsid w:val="008A71FE"/>
    <w:rsid w:val="008A77A0"/>
    <w:rsid w:val="008A783F"/>
    <w:rsid w:val="008B103E"/>
    <w:rsid w:val="008B134E"/>
    <w:rsid w:val="008B191B"/>
    <w:rsid w:val="008B1939"/>
    <w:rsid w:val="008B1D4F"/>
    <w:rsid w:val="008B206A"/>
    <w:rsid w:val="008B2251"/>
    <w:rsid w:val="008B2C8A"/>
    <w:rsid w:val="008B34AB"/>
    <w:rsid w:val="008B351B"/>
    <w:rsid w:val="008B3692"/>
    <w:rsid w:val="008B3834"/>
    <w:rsid w:val="008B43B8"/>
    <w:rsid w:val="008B47A2"/>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3945"/>
    <w:rsid w:val="008C4062"/>
    <w:rsid w:val="008C491C"/>
    <w:rsid w:val="008C5446"/>
    <w:rsid w:val="008C54C6"/>
    <w:rsid w:val="008C5544"/>
    <w:rsid w:val="008C5A2C"/>
    <w:rsid w:val="008C6373"/>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70AA"/>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DA9"/>
    <w:rsid w:val="008F266F"/>
    <w:rsid w:val="008F2ADF"/>
    <w:rsid w:val="008F2D2D"/>
    <w:rsid w:val="008F2D3A"/>
    <w:rsid w:val="008F2D3E"/>
    <w:rsid w:val="008F2F2D"/>
    <w:rsid w:val="008F30DE"/>
    <w:rsid w:val="008F37A5"/>
    <w:rsid w:val="008F388A"/>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8F7D49"/>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53"/>
    <w:rsid w:val="00906DAF"/>
    <w:rsid w:val="00907087"/>
    <w:rsid w:val="009072AC"/>
    <w:rsid w:val="00907E1C"/>
    <w:rsid w:val="009100FC"/>
    <w:rsid w:val="00910797"/>
    <w:rsid w:val="00910A71"/>
    <w:rsid w:val="009113FB"/>
    <w:rsid w:val="009118BC"/>
    <w:rsid w:val="00912353"/>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685"/>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187F"/>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38BF"/>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212"/>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B4F"/>
    <w:rsid w:val="00977E96"/>
    <w:rsid w:val="00980806"/>
    <w:rsid w:val="00980908"/>
    <w:rsid w:val="00980926"/>
    <w:rsid w:val="00980D7E"/>
    <w:rsid w:val="00980D9D"/>
    <w:rsid w:val="0098125B"/>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C45"/>
    <w:rsid w:val="00983ECB"/>
    <w:rsid w:val="00983FBB"/>
    <w:rsid w:val="00983FD7"/>
    <w:rsid w:val="0098412F"/>
    <w:rsid w:val="009843F5"/>
    <w:rsid w:val="00984516"/>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C9A"/>
    <w:rsid w:val="00990E51"/>
    <w:rsid w:val="00991B46"/>
    <w:rsid w:val="00991D8C"/>
    <w:rsid w:val="00991D8D"/>
    <w:rsid w:val="00992242"/>
    <w:rsid w:val="00992530"/>
    <w:rsid w:val="00992607"/>
    <w:rsid w:val="00992D6D"/>
    <w:rsid w:val="00993521"/>
    <w:rsid w:val="009939C7"/>
    <w:rsid w:val="00993AD0"/>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A8"/>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EFB"/>
    <w:rsid w:val="009B292D"/>
    <w:rsid w:val="009B3397"/>
    <w:rsid w:val="009B3B5C"/>
    <w:rsid w:val="009B3C4F"/>
    <w:rsid w:val="009B3FB4"/>
    <w:rsid w:val="009B48B2"/>
    <w:rsid w:val="009B49BB"/>
    <w:rsid w:val="009B4A0E"/>
    <w:rsid w:val="009B4FB1"/>
    <w:rsid w:val="009B520F"/>
    <w:rsid w:val="009B5925"/>
    <w:rsid w:val="009B5B67"/>
    <w:rsid w:val="009B5F4B"/>
    <w:rsid w:val="009B6216"/>
    <w:rsid w:val="009B66C3"/>
    <w:rsid w:val="009B6734"/>
    <w:rsid w:val="009B680D"/>
    <w:rsid w:val="009B6A2C"/>
    <w:rsid w:val="009B6C97"/>
    <w:rsid w:val="009B6F62"/>
    <w:rsid w:val="009B6F8C"/>
    <w:rsid w:val="009B72F9"/>
    <w:rsid w:val="009B7698"/>
    <w:rsid w:val="009B7946"/>
    <w:rsid w:val="009C00AB"/>
    <w:rsid w:val="009C00CE"/>
    <w:rsid w:val="009C013C"/>
    <w:rsid w:val="009C0161"/>
    <w:rsid w:val="009C022C"/>
    <w:rsid w:val="009C091F"/>
    <w:rsid w:val="009C1072"/>
    <w:rsid w:val="009C12E5"/>
    <w:rsid w:val="009C17C0"/>
    <w:rsid w:val="009C1963"/>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623"/>
    <w:rsid w:val="009C4972"/>
    <w:rsid w:val="009C4A98"/>
    <w:rsid w:val="009C529B"/>
    <w:rsid w:val="009C53AF"/>
    <w:rsid w:val="009C56EE"/>
    <w:rsid w:val="009C5775"/>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634"/>
    <w:rsid w:val="009D48D5"/>
    <w:rsid w:val="009D48E7"/>
    <w:rsid w:val="009D4BB0"/>
    <w:rsid w:val="009D4DE5"/>
    <w:rsid w:val="009D4E1C"/>
    <w:rsid w:val="009D505C"/>
    <w:rsid w:val="009D5485"/>
    <w:rsid w:val="009D54CF"/>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6EBC"/>
    <w:rsid w:val="009F79DC"/>
    <w:rsid w:val="009F7FF2"/>
    <w:rsid w:val="00A00215"/>
    <w:rsid w:val="00A003C6"/>
    <w:rsid w:val="00A0051A"/>
    <w:rsid w:val="00A00825"/>
    <w:rsid w:val="00A008F2"/>
    <w:rsid w:val="00A00C25"/>
    <w:rsid w:val="00A00F53"/>
    <w:rsid w:val="00A00FB5"/>
    <w:rsid w:val="00A0115D"/>
    <w:rsid w:val="00A01A34"/>
    <w:rsid w:val="00A01DA8"/>
    <w:rsid w:val="00A026B6"/>
    <w:rsid w:val="00A02F7F"/>
    <w:rsid w:val="00A0313B"/>
    <w:rsid w:val="00A03768"/>
    <w:rsid w:val="00A039EF"/>
    <w:rsid w:val="00A043F8"/>
    <w:rsid w:val="00A044C9"/>
    <w:rsid w:val="00A04FBF"/>
    <w:rsid w:val="00A0513C"/>
    <w:rsid w:val="00A053B8"/>
    <w:rsid w:val="00A0547A"/>
    <w:rsid w:val="00A05649"/>
    <w:rsid w:val="00A05D3B"/>
    <w:rsid w:val="00A06432"/>
    <w:rsid w:val="00A064B9"/>
    <w:rsid w:val="00A06AF7"/>
    <w:rsid w:val="00A06D70"/>
    <w:rsid w:val="00A06FA9"/>
    <w:rsid w:val="00A075BF"/>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6C7"/>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FF"/>
    <w:rsid w:val="00A238C8"/>
    <w:rsid w:val="00A23967"/>
    <w:rsid w:val="00A239D0"/>
    <w:rsid w:val="00A23C32"/>
    <w:rsid w:val="00A23D11"/>
    <w:rsid w:val="00A242DD"/>
    <w:rsid w:val="00A24EFA"/>
    <w:rsid w:val="00A25806"/>
    <w:rsid w:val="00A25A55"/>
    <w:rsid w:val="00A25DC3"/>
    <w:rsid w:val="00A26A44"/>
    <w:rsid w:val="00A26CF3"/>
    <w:rsid w:val="00A26D9F"/>
    <w:rsid w:val="00A271AF"/>
    <w:rsid w:val="00A271F2"/>
    <w:rsid w:val="00A27832"/>
    <w:rsid w:val="00A27A18"/>
    <w:rsid w:val="00A27FC1"/>
    <w:rsid w:val="00A30013"/>
    <w:rsid w:val="00A30B85"/>
    <w:rsid w:val="00A30F4D"/>
    <w:rsid w:val="00A31005"/>
    <w:rsid w:val="00A31293"/>
    <w:rsid w:val="00A312A4"/>
    <w:rsid w:val="00A3178C"/>
    <w:rsid w:val="00A31EEC"/>
    <w:rsid w:val="00A32425"/>
    <w:rsid w:val="00A32657"/>
    <w:rsid w:val="00A32970"/>
    <w:rsid w:val="00A32CDB"/>
    <w:rsid w:val="00A32E44"/>
    <w:rsid w:val="00A32E7F"/>
    <w:rsid w:val="00A3300B"/>
    <w:rsid w:val="00A3377E"/>
    <w:rsid w:val="00A33B69"/>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1FC8"/>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D2"/>
    <w:rsid w:val="00A45FE0"/>
    <w:rsid w:val="00A462CB"/>
    <w:rsid w:val="00A466C2"/>
    <w:rsid w:val="00A46A5F"/>
    <w:rsid w:val="00A46DAA"/>
    <w:rsid w:val="00A46DAD"/>
    <w:rsid w:val="00A46E0A"/>
    <w:rsid w:val="00A46E5D"/>
    <w:rsid w:val="00A471B6"/>
    <w:rsid w:val="00A4766C"/>
    <w:rsid w:val="00A47794"/>
    <w:rsid w:val="00A47A9A"/>
    <w:rsid w:val="00A47CD9"/>
    <w:rsid w:val="00A47E70"/>
    <w:rsid w:val="00A50193"/>
    <w:rsid w:val="00A503DA"/>
    <w:rsid w:val="00A50432"/>
    <w:rsid w:val="00A5047F"/>
    <w:rsid w:val="00A50AC5"/>
    <w:rsid w:val="00A511E3"/>
    <w:rsid w:val="00A514F5"/>
    <w:rsid w:val="00A51619"/>
    <w:rsid w:val="00A51C89"/>
    <w:rsid w:val="00A51F1F"/>
    <w:rsid w:val="00A51FE7"/>
    <w:rsid w:val="00A521C0"/>
    <w:rsid w:val="00A52CF7"/>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90E"/>
    <w:rsid w:val="00A62F17"/>
    <w:rsid w:val="00A6303C"/>
    <w:rsid w:val="00A63099"/>
    <w:rsid w:val="00A63119"/>
    <w:rsid w:val="00A63468"/>
    <w:rsid w:val="00A639DD"/>
    <w:rsid w:val="00A63EC1"/>
    <w:rsid w:val="00A64151"/>
    <w:rsid w:val="00A643FB"/>
    <w:rsid w:val="00A6461B"/>
    <w:rsid w:val="00A653C4"/>
    <w:rsid w:val="00A65681"/>
    <w:rsid w:val="00A65850"/>
    <w:rsid w:val="00A65B30"/>
    <w:rsid w:val="00A65DB2"/>
    <w:rsid w:val="00A65FB8"/>
    <w:rsid w:val="00A665FD"/>
    <w:rsid w:val="00A66773"/>
    <w:rsid w:val="00A66F33"/>
    <w:rsid w:val="00A676EC"/>
    <w:rsid w:val="00A6782E"/>
    <w:rsid w:val="00A67AA1"/>
    <w:rsid w:val="00A67D90"/>
    <w:rsid w:val="00A703D6"/>
    <w:rsid w:val="00A707C5"/>
    <w:rsid w:val="00A70954"/>
    <w:rsid w:val="00A709DC"/>
    <w:rsid w:val="00A70C99"/>
    <w:rsid w:val="00A710D5"/>
    <w:rsid w:val="00A71146"/>
    <w:rsid w:val="00A71147"/>
    <w:rsid w:val="00A71708"/>
    <w:rsid w:val="00A71746"/>
    <w:rsid w:val="00A71B87"/>
    <w:rsid w:val="00A72522"/>
    <w:rsid w:val="00A7252D"/>
    <w:rsid w:val="00A72D98"/>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748"/>
    <w:rsid w:val="00A77AFF"/>
    <w:rsid w:val="00A77B2A"/>
    <w:rsid w:val="00A77D39"/>
    <w:rsid w:val="00A8005A"/>
    <w:rsid w:val="00A80275"/>
    <w:rsid w:val="00A8030F"/>
    <w:rsid w:val="00A80870"/>
    <w:rsid w:val="00A80A27"/>
    <w:rsid w:val="00A80A5D"/>
    <w:rsid w:val="00A80D2F"/>
    <w:rsid w:val="00A81205"/>
    <w:rsid w:val="00A812AC"/>
    <w:rsid w:val="00A813F0"/>
    <w:rsid w:val="00A816AA"/>
    <w:rsid w:val="00A81BFD"/>
    <w:rsid w:val="00A81D88"/>
    <w:rsid w:val="00A82088"/>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D61"/>
    <w:rsid w:val="00A93F1E"/>
    <w:rsid w:val="00A941A7"/>
    <w:rsid w:val="00A94CE1"/>
    <w:rsid w:val="00A95CE6"/>
    <w:rsid w:val="00A95D03"/>
    <w:rsid w:val="00A95DDA"/>
    <w:rsid w:val="00A95DF9"/>
    <w:rsid w:val="00A95FB6"/>
    <w:rsid w:val="00A9679E"/>
    <w:rsid w:val="00A96A64"/>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CFF"/>
    <w:rsid w:val="00AB230D"/>
    <w:rsid w:val="00AB23F7"/>
    <w:rsid w:val="00AB257D"/>
    <w:rsid w:val="00AB2C68"/>
    <w:rsid w:val="00AB2CCD"/>
    <w:rsid w:val="00AB2E13"/>
    <w:rsid w:val="00AB308E"/>
    <w:rsid w:val="00AB3446"/>
    <w:rsid w:val="00AB3913"/>
    <w:rsid w:val="00AB3EB6"/>
    <w:rsid w:val="00AB416E"/>
    <w:rsid w:val="00AB4428"/>
    <w:rsid w:val="00AB4650"/>
    <w:rsid w:val="00AB48A0"/>
    <w:rsid w:val="00AB4BB8"/>
    <w:rsid w:val="00AB4C2A"/>
    <w:rsid w:val="00AB4DE6"/>
    <w:rsid w:val="00AB54A9"/>
    <w:rsid w:val="00AB5650"/>
    <w:rsid w:val="00AB575F"/>
    <w:rsid w:val="00AB5A23"/>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015"/>
    <w:rsid w:val="00AD329A"/>
    <w:rsid w:val="00AD3486"/>
    <w:rsid w:val="00AD3593"/>
    <w:rsid w:val="00AD3B39"/>
    <w:rsid w:val="00AD3D37"/>
    <w:rsid w:val="00AD4398"/>
    <w:rsid w:val="00AD444D"/>
    <w:rsid w:val="00AD4EB9"/>
    <w:rsid w:val="00AD558C"/>
    <w:rsid w:val="00AD5BEA"/>
    <w:rsid w:val="00AD5DE3"/>
    <w:rsid w:val="00AD5FC9"/>
    <w:rsid w:val="00AD64BB"/>
    <w:rsid w:val="00AD6EB1"/>
    <w:rsid w:val="00AD766C"/>
    <w:rsid w:val="00AE0164"/>
    <w:rsid w:val="00AE0A08"/>
    <w:rsid w:val="00AE0F47"/>
    <w:rsid w:val="00AE1024"/>
    <w:rsid w:val="00AE1462"/>
    <w:rsid w:val="00AE1515"/>
    <w:rsid w:val="00AE1C2B"/>
    <w:rsid w:val="00AE1E4B"/>
    <w:rsid w:val="00AE1F5D"/>
    <w:rsid w:val="00AE2164"/>
    <w:rsid w:val="00AE2166"/>
    <w:rsid w:val="00AE225C"/>
    <w:rsid w:val="00AE2E05"/>
    <w:rsid w:val="00AE302B"/>
    <w:rsid w:val="00AE34A1"/>
    <w:rsid w:val="00AE37CD"/>
    <w:rsid w:val="00AE3A7E"/>
    <w:rsid w:val="00AE3EF4"/>
    <w:rsid w:val="00AE4115"/>
    <w:rsid w:val="00AE428B"/>
    <w:rsid w:val="00AE483F"/>
    <w:rsid w:val="00AE49A0"/>
    <w:rsid w:val="00AE4A38"/>
    <w:rsid w:val="00AE4AAE"/>
    <w:rsid w:val="00AE4B40"/>
    <w:rsid w:val="00AE4EFE"/>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4FEF"/>
    <w:rsid w:val="00AF5581"/>
    <w:rsid w:val="00AF56BE"/>
    <w:rsid w:val="00AF5D55"/>
    <w:rsid w:val="00AF6127"/>
    <w:rsid w:val="00AF62CD"/>
    <w:rsid w:val="00AF64CD"/>
    <w:rsid w:val="00AF6682"/>
    <w:rsid w:val="00AF68D4"/>
    <w:rsid w:val="00AF73A8"/>
    <w:rsid w:val="00AF798A"/>
    <w:rsid w:val="00B001B5"/>
    <w:rsid w:val="00B00467"/>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65"/>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7DC"/>
    <w:rsid w:val="00B23DF8"/>
    <w:rsid w:val="00B23FC2"/>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49"/>
    <w:rsid w:val="00B27382"/>
    <w:rsid w:val="00B276DD"/>
    <w:rsid w:val="00B27DA3"/>
    <w:rsid w:val="00B303BA"/>
    <w:rsid w:val="00B311C2"/>
    <w:rsid w:val="00B31814"/>
    <w:rsid w:val="00B31974"/>
    <w:rsid w:val="00B31F47"/>
    <w:rsid w:val="00B32169"/>
    <w:rsid w:val="00B324DA"/>
    <w:rsid w:val="00B32884"/>
    <w:rsid w:val="00B329A9"/>
    <w:rsid w:val="00B32C07"/>
    <w:rsid w:val="00B32D31"/>
    <w:rsid w:val="00B3312F"/>
    <w:rsid w:val="00B33BC0"/>
    <w:rsid w:val="00B344A4"/>
    <w:rsid w:val="00B3451B"/>
    <w:rsid w:val="00B34870"/>
    <w:rsid w:val="00B34A43"/>
    <w:rsid w:val="00B34A4B"/>
    <w:rsid w:val="00B34F9E"/>
    <w:rsid w:val="00B3528A"/>
    <w:rsid w:val="00B35412"/>
    <w:rsid w:val="00B35716"/>
    <w:rsid w:val="00B35914"/>
    <w:rsid w:val="00B35AAD"/>
    <w:rsid w:val="00B35E73"/>
    <w:rsid w:val="00B3660B"/>
    <w:rsid w:val="00B36832"/>
    <w:rsid w:val="00B373F3"/>
    <w:rsid w:val="00B378EF"/>
    <w:rsid w:val="00B37AFD"/>
    <w:rsid w:val="00B40757"/>
    <w:rsid w:val="00B407A1"/>
    <w:rsid w:val="00B41750"/>
    <w:rsid w:val="00B419E2"/>
    <w:rsid w:val="00B41C55"/>
    <w:rsid w:val="00B41D94"/>
    <w:rsid w:val="00B420B7"/>
    <w:rsid w:val="00B42388"/>
    <w:rsid w:val="00B42D09"/>
    <w:rsid w:val="00B4327E"/>
    <w:rsid w:val="00B43AB0"/>
    <w:rsid w:val="00B43E3D"/>
    <w:rsid w:val="00B43F1D"/>
    <w:rsid w:val="00B4464D"/>
    <w:rsid w:val="00B44714"/>
    <w:rsid w:val="00B44EA5"/>
    <w:rsid w:val="00B45841"/>
    <w:rsid w:val="00B45B9B"/>
    <w:rsid w:val="00B45D30"/>
    <w:rsid w:val="00B45F26"/>
    <w:rsid w:val="00B45FBB"/>
    <w:rsid w:val="00B45FDF"/>
    <w:rsid w:val="00B467E4"/>
    <w:rsid w:val="00B469EB"/>
    <w:rsid w:val="00B46A41"/>
    <w:rsid w:val="00B46CCB"/>
    <w:rsid w:val="00B47273"/>
    <w:rsid w:val="00B47303"/>
    <w:rsid w:val="00B4735A"/>
    <w:rsid w:val="00B47C8C"/>
    <w:rsid w:val="00B47DC2"/>
    <w:rsid w:val="00B50131"/>
    <w:rsid w:val="00B50347"/>
    <w:rsid w:val="00B503FF"/>
    <w:rsid w:val="00B50619"/>
    <w:rsid w:val="00B50886"/>
    <w:rsid w:val="00B50A5D"/>
    <w:rsid w:val="00B50E2A"/>
    <w:rsid w:val="00B50F86"/>
    <w:rsid w:val="00B514E7"/>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24B"/>
    <w:rsid w:val="00B61B80"/>
    <w:rsid w:val="00B61C36"/>
    <w:rsid w:val="00B61D50"/>
    <w:rsid w:val="00B62480"/>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6F0"/>
    <w:rsid w:val="00B72A0A"/>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CB7"/>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DCF"/>
    <w:rsid w:val="00B84E29"/>
    <w:rsid w:val="00B85253"/>
    <w:rsid w:val="00B85479"/>
    <w:rsid w:val="00B854BF"/>
    <w:rsid w:val="00B85524"/>
    <w:rsid w:val="00B85658"/>
    <w:rsid w:val="00B865F6"/>
    <w:rsid w:val="00B86A20"/>
    <w:rsid w:val="00B86C2F"/>
    <w:rsid w:val="00B87206"/>
    <w:rsid w:val="00B87913"/>
    <w:rsid w:val="00B90598"/>
    <w:rsid w:val="00B90AA2"/>
    <w:rsid w:val="00B90D3F"/>
    <w:rsid w:val="00B917A8"/>
    <w:rsid w:val="00B91FAB"/>
    <w:rsid w:val="00B922AD"/>
    <w:rsid w:val="00B92A1B"/>
    <w:rsid w:val="00B935A5"/>
    <w:rsid w:val="00B93899"/>
    <w:rsid w:val="00B93BAF"/>
    <w:rsid w:val="00B9400C"/>
    <w:rsid w:val="00B940B4"/>
    <w:rsid w:val="00B940C5"/>
    <w:rsid w:val="00B94220"/>
    <w:rsid w:val="00B94875"/>
    <w:rsid w:val="00B94C20"/>
    <w:rsid w:val="00B94F5B"/>
    <w:rsid w:val="00B95193"/>
    <w:rsid w:val="00B955D7"/>
    <w:rsid w:val="00B9563A"/>
    <w:rsid w:val="00B956A5"/>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34B"/>
    <w:rsid w:val="00B97CDE"/>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A16"/>
    <w:rsid w:val="00BA5037"/>
    <w:rsid w:val="00BA5719"/>
    <w:rsid w:val="00BA5BB0"/>
    <w:rsid w:val="00BA5C36"/>
    <w:rsid w:val="00BA5DAB"/>
    <w:rsid w:val="00BA6067"/>
    <w:rsid w:val="00BA6105"/>
    <w:rsid w:val="00BA6176"/>
    <w:rsid w:val="00BA6849"/>
    <w:rsid w:val="00BA6863"/>
    <w:rsid w:val="00BA6E08"/>
    <w:rsid w:val="00BA7047"/>
    <w:rsid w:val="00BA7735"/>
    <w:rsid w:val="00BA7820"/>
    <w:rsid w:val="00BA7830"/>
    <w:rsid w:val="00BA7981"/>
    <w:rsid w:val="00BA79DB"/>
    <w:rsid w:val="00BA7B95"/>
    <w:rsid w:val="00BB0071"/>
    <w:rsid w:val="00BB0812"/>
    <w:rsid w:val="00BB099B"/>
    <w:rsid w:val="00BB0CBB"/>
    <w:rsid w:val="00BB100C"/>
    <w:rsid w:val="00BB1104"/>
    <w:rsid w:val="00BB1236"/>
    <w:rsid w:val="00BB13BC"/>
    <w:rsid w:val="00BB1563"/>
    <w:rsid w:val="00BB17BB"/>
    <w:rsid w:val="00BB1A81"/>
    <w:rsid w:val="00BB1F49"/>
    <w:rsid w:val="00BB25FF"/>
    <w:rsid w:val="00BB2675"/>
    <w:rsid w:val="00BB2FCF"/>
    <w:rsid w:val="00BB32B8"/>
    <w:rsid w:val="00BB32CF"/>
    <w:rsid w:val="00BB335C"/>
    <w:rsid w:val="00BB340F"/>
    <w:rsid w:val="00BB350C"/>
    <w:rsid w:val="00BB3A72"/>
    <w:rsid w:val="00BB3ABC"/>
    <w:rsid w:val="00BB3E7E"/>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9A3"/>
    <w:rsid w:val="00BC6E76"/>
    <w:rsid w:val="00BC7781"/>
    <w:rsid w:val="00BC7B58"/>
    <w:rsid w:val="00BC7B70"/>
    <w:rsid w:val="00BC7CFA"/>
    <w:rsid w:val="00BD0B29"/>
    <w:rsid w:val="00BD0DEF"/>
    <w:rsid w:val="00BD1137"/>
    <w:rsid w:val="00BD13C4"/>
    <w:rsid w:val="00BD1642"/>
    <w:rsid w:val="00BD1E41"/>
    <w:rsid w:val="00BD1EF3"/>
    <w:rsid w:val="00BD279D"/>
    <w:rsid w:val="00BD34D3"/>
    <w:rsid w:val="00BD3799"/>
    <w:rsid w:val="00BD3DF9"/>
    <w:rsid w:val="00BD3F6C"/>
    <w:rsid w:val="00BD47FB"/>
    <w:rsid w:val="00BD49F5"/>
    <w:rsid w:val="00BD4B94"/>
    <w:rsid w:val="00BD4F84"/>
    <w:rsid w:val="00BD5092"/>
    <w:rsid w:val="00BD53A8"/>
    <w:rsid w:val="00BD567B"/>
    <w:rsid w:val="00BD5AD3"/>
    <w:rsid w:val="00BD5AF4"/>
    <w:rsid w:val="00BD6608"/>
    <w:rsid w:val="00BD6966"/>
    <w:rsid w:val="00BD7027"/>
    <w:rsid w:val="00BD70FD"/>
    <w:rsid w:val="00BD7104"/>
    <w:rsid w:val="00BD7185"/>
    <w:rsid w:val="00BD740B"/>
    <w:rsid w:val="00BD7A07"/>
    <w:rsid w:val="00BD7CA5"/>
    <w:rsid w:val="00BD7FBA"/>
    <w:rsid w:val="00BD7FBB"/>
    <w:rsid w:val="00BE059D"/>
    <w:rsid w:val="00BE1023"/>
    <w:rsid w:val="00BE1201"/>
    <w:rsid w:val="00BE17CD"/>
    <w:rsid w:val="00BE1904"/>
    <w:rsid w:val="00BE260A"/>
    <w:rsid w:val="00BE2CA5"/>
    <w:rsid w:val="00BE318E"/>
    <w:rsid w:val="00BE359F"/>
    <w:rsid w:val="00BE3856"/>
    <w:rsid w:val="00BE3E4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7D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7C"/>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7B5"/>
    <w:rsid w:val="00C10D88"/>
    <w:rsid w:val="00C10DED"/>
    <w:rsid w:val="00C10E8B"/>
    <w:rsid w:val="00C10E8F"/>
    <w:rsid w:val="00C10FFD"/>
    <w:rsid w:val="00C1107A"/>
    <w:rsid w:val="00C122B3"/>
    <w:rsid w:val="00C12BFC"/>
    <w:rsid w:val="00C12D19"/>
    <w:rsid w:val="00C13295"/>
    <w:rsid w:val="00C1334F"/>
    <w:rsid w:val="00C134CD"/>
    <w:rsid w:val="00C13BDF"/>
    <w:rsid w:val="00C140C5"/>
    <w:rsid w:val="00C144F3"/>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799"/>
    <w:rsid w:val="00C208A2"/>
    <w:rsid w:val="00C20ACB"/>
    <w:rsid w:val="00C2100A"/>
    <w:rsid w:val="00C21016"/>
    <w:rsid w:val="00C21109"/>
    <w:rsid w:val="00C21308"/>
    <w:rsid w:val="00C215AF"/>
    <w:rsid w:val="00C21BB4"/>
    <w:rsid w:val="00C21C0D"/>
    <w:rsid w:val="00C21CDA"/>
    <w:rsid w:val="00C227B2"/>
    <w:rsid w:val="00C232AA"/>
    <w:rsid w:val="00C23574"/>
    <w:rsid w:val="00C24204"/>
    <w:rsid w:val="00C247A6"/>
    <w:rsid w:val="00C24909"/>
    <w:rsid w:val="00C24ACE"/>
    <w:rsid w:val="00C24D7B"/>
    <w:rsid w:val="00C24E8F"/>
    <w:rsid w:val="00C25A55"/>
    <w:rsid w:val="00C25A77"/>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38DF"/>
    <w:rsid w:val="00C33AB6"/>
    <w:rsid w:val="00C33D24"/>
    <w:rsid w:val="00C34787"/>
    <w:rsid w:val="00C34AA4"/>
    <w:rsid w:val="00C34D32"/>
    <w:rsid w:val="00C353E4"/>
    <w:rsid w:val="00C35667"/>
    <w:rsid w:val="00C35AA0"/>
    <w:rsid w:val="00C35D77"/>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17DF"/>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795"/>
    <w:rsid w:val="00C46887"/>
    <w:rsid w:val="00C46C39"/>
    <w:rsid w:val="00C47954"/>
    <w:rsid w:val="00C5009D"/>
    <w:rsid w:val="00C51128"/>
    <w:rsid w:val="00C51D5B"/>
    <w:rsid w:val="00C526D9"/>
    <w:rsid w:val="00C5321E"/>
    <w:rsid w:val="00C53714"/>
    <w:rsid w:val="00C53B4B"/>
    <w:rsid w:val="00C54278"/>
    <w:rsid w:val="00C554A4"/>
    <w:rsid w:val="00C55636"/>
    <w:rsid w:val="00C558C5"/>
    <w:rsid w:val="00C56145"/>
    <w:rsid w:val="00C562FD"/>
    <w:rsid w:val="00C56318"/>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252"/>
    <w:rsid w:val="00C63616"/>
    <w:rsid w:val="00C63879"/>
    <w:rsid w:val="00C63F6F"/>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A6F"/>
    <w:rsid w:val="00C67D0F"/>
    <w:rsid w:val="00C701A0"/>
    <w:rsid w:val="00C7043E"/>
    <w:rsid w:val="00C70934"/>
    <w:rsid w:val="00C70A1B"/>
    <w:rsid w:val="00C714AF"/>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554D"/>
    <w:rsid w:val="00C760AC"/>
    <w:rsid w:val="00C7612E"/>
    <w:rsid w:val="00C76613"/>
    <w:rsid w:val="00C766F3"/>
    <w:rsid w:val="00C76773"/>
    <w:rsid w:val="00C76CD9"/>
    <w:rsid w:val="00C76E30"/>
    <w:rsid w:val="00C80164"/>
    <w:rsid w:val="00C809A6"/>
    <w:rsid w:val="00C809F2"/>
    <w:rsid w:val="00C80E7F"/>
    <w:rsid w:val="00C81023"/>
    <w:rsid w:val="00C815FB"/>
    <w:rsid w:val="00C8190D"/>
    <w:rsid w:val="00C81F38"/>
    <w:rsid w:val="00C81F6F"/>
    <w:rsid w:val="00C8315B"/>
    <w:rsid w:val="00C83399"/>
    <w:rsid w:val="00C8370E"/>
    <w:rsid w:val="00C84B37"/>
    <w:rsid w:val="00C84BF9"/>
    <w:rsid w:val="00C84C03"/>
    <w:rsid w:val="00C84D88"/>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6C2"/>
    <w:rsid w:val="00C92702"/>
    <w:rsid w:val="00C92DDD"/>
    <w:rsid w:val="00C93107"/>
    <w:rsid w:val="00C931A4"/>
    <w:rsid w:val="00C93540"/>
    <w:rsid w:val="00C937E0"/>
    <w:rsid w:val="00C9387F"/>
    <w:rsid w:val="00C93B35"/>
    <w:rsid w:val="00C94044"/>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1FCB"/>
    <w:rsid w:val="00CA208F"/>
    <w:rsid w:val="00CA20F9"/>
    <w:rsid w:val="00CA2B1E"/>
    <w:rsid w:val="00CA2E00"/>
    <w:rsid w:val="00CA341F"/>
    <w:rsid w:val="00CA35F6"/>
    <w:rsid w:val="00CA398E"/>
    <w:rsid w:val="00CA3D92"/>
    <w:rsid w:val="00CA3E3B"/>
    <w:rsid w:val="00CA3E43"/>
    <w:rsid w:val="00CA42E3"/>
    <w:rsid w:val="00CA47CE"/>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34C"/>
    <w:rsid w:val="00CC2B27"/>
    <w:rsid w:val="00CC3660"/>
    <w:rsid w:val="00CC3CE9"/>
    <w:rsid w:val="00CC4724"/>
    <w:rsid w:val="00CC488E"/>
    <w:rsid w:val="00CC49B2"/>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60D"/>
    <w:rsid w:val="00CD090C"/>
    <w:rsid w:val="00CD0C91"/>
    <w:rsid w:val="00CD119B"/>
    <w:rsid w:val="00CD11BB"/>
    <w:rsid w:val="00CD1272"/>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DD"/>
    <w:rsid w:val="00CE4451"/>
    <w:rsid w:val="00CE45CF"/>
    <w:rsid w:val="00CE4EF0"/>
    <w:rsid w:val="00CE4FC8"/>
    <w:rsid w:val="00CE5A20"/>
    <w:rsid w:val="00CE5B94"/>
    <w:rsid w:val="00CE5D68"/>
    <w:rsid w:val="00CE6352"/>
    <w:rsid w:val="00CE637F"/>
    <w:rsid w:val="00CE63D0"/>
    <w:rsid w:val="00CE6950"/>
    <w:rsid w:val="00CE6A72"/>
    <w:rsid w:val="00CE6FDD"/>
    <w:rsid w:val="00CE7406"/>
    <w:rsid w:val="00CE7502"/>
    <w:rsid w:val="00CE78A2"/>
    <w:rsid w:val="00CE7B25"/>
    <w:rsid w:val="00CF01EC"/>
    <w:rsid w:val="00CF040C"/>
    <w:rsid w:val="00CF055F"/>
    <w:rsid w:val="00CF0576"/>
    <w:rsid w:val="00CF0B13"/>
    <w:rsid w:val="00CF0B6E"/>
    <w:rsid w:val="00CF272F"/>
    <w:rsid w:val="00CF2835"/>
    <w:rsid w:val="00CF2DF0"/>
    <w:rsid w:val="00CF2DF4"/>
    <w:rsid w:val="00CF30C1"/>
    <w:rsid w:val="00CF3247"/>
    <w:rsid w:val="00CF37AD"/>
    <w:rsid w:val="00CF3F11"/>
    <w:rsid w:val="00CF53BE"/>
    <w:rsid w:val="00CF5460"/>
    <w:rsid w:val="00CF55E0"/>
    <w:rsid w:val="00CF5A98"/>
    <w:rsid w:val="00CF5C7F"/>
    <w:rsid w:val="00CF5CC0"/>
    <w:rsid w:val="00CF6108"/>
    <w:rsid w:val="00CF6425"/>
    <w:rsid w:val="00CF6919"/>
    <w:rsid w:val="00CF6BAE"/>
    <w:rsid w:val="00CF6D58"/>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CA4"/>
    <w:rsid w:val="00D04EDD"/>
    <w:rsid w:val="00D051CC"/>
    <w:rsid w:val="00D05415"/>
    <w:rsid w:val="00D05466"/>
    <w:rsid w:val="00D057DF"/>
    <w:rsid w:val="00D05813"/>
    <w:rsid w:val="00D05932"/>
    <w:rsid w:val="00D05BB9"/>
    <w:rsid w:val="00D05C88"/>
    <w:rsid w:val="00D066CF"/>
    <w:rsid w:val="00D0678B"/>
    <w:rsid w:val="00D06862"/>
    <w:rsid w:val="00D06951"/>
    <w:rsid w:val="00D069BD"/>
    <w:rsid w:val="00D06F9A"/>
    <w:rsid w:val="00D070F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3F25"/>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1F75"/>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5EDB"/>
    <w:rsid w:val="00D460E9"/>
    <w:rsid w:val="00D461EA"/>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37EA"/>
    <w:rsid w:val="00D544C2"/>
    <w:rsid w:val="00D545A7"/>
    <w:rsid w:val="00D547C4"/>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0DD4"/>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66C"/>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586"/>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EB3"/>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A42"/>
    <w:rsid w:val="00DA20BA"/>
    <w:rsid w:val="00DA235A"/>
    <w:rsid w:val="00DA23BB"/>
    <w:rsid w:val="00DA28AD"/>
    <w:rsid w:val="00DA334C"/>
    <w:rsid w:val="00DA343B"/>
    <w:rsid w:val="00DA38C9"/>
    <w:rsid w:val="00DA3B3C"/>
    <w:rsid w:val="00DA3DB2"/>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0C1B"/>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0"/>
    <w:rsid w:val="00DC1DC6"/>
    <w:rsid w:val="00DC1EB5"/>
    <w:rsid w:val="00DC1FEF"/>
    <w:rsid w:val="00DC25CD"/>
    <w:rsid w:val="00DC25E1"/>
    <w:rsid w:val="00DC2E8E"/>
    <w:rsid w:val="00DC2F34"/>
    <w:rsid w:val="00DC3016"/>
    <w:rsid w:val="00DC3601"/>
    <w:rsid w:val="00DC3878"/>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5BCC"/>
    <w:rsid w:val="00DD5F4C"/>
    <w:rsid w:val="00DD7260"/>
    <w:rsid w:val="00DD791C"/>
    <w:rsid w:val="00DE0175"/>
    <w:rsid w:val="00DE033D"/>
    <w:rsid w:val="00DE0A89"/>
    <w:rsid w:val="00DE1948"/>
    <w:rsid w:val="00DE207E"/>
    <w:rsid w:val="00DE24DF"/>
    <w:rsid w:val="00DE24E5"/>
    <w:rsid w:val="00DE2514"/>
    <w:rsid w:val="00DE26DC"/>
    <w:rsid w:val="00DE2811"/>
    <w:rsid w:val="00DE33D1"/>
    <w:rsid w:val="00DE34DB"/>
    <w:rsid w:val="00DE3B51"/>
    <w:rsid w:val="00DE3DFD"/>
    <w:rsid w:val="00DE3F97"/>
    <w:rsid w:val="00DE40E6"/>
    <w:rsid w:val="00DE48EF"/>
    <w:rsid w:val="00DE4CBB"/>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569"/>
    <w:rsid w:val="00DF17C6"/>
    <w:rsid w:val="00DF17E3"/>
    <w:rsid w:val="00DF2190"/>
    <w:rsid w:val="00DF296E"/>
    <w:rsid w:val="00DF2C46"/>
    <w:rsid w:val="00DF3B06"/>
    <w:rsid w:val="00DF3B24"/>
    <w:rsid w:val="00DF3BDB"/>
    <w:rsid w:val="00DF42FE"/>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D24"/>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B8D"/>
    <w:rsid w:val="00E171DE"/>
    <w:rsid w:val="00E1738F"/>
    <w:rsid w:val="00E17861"/>
    <w:rsid w:val="00E17A66"/>
    <w:rsid w:val="00E17D80"/>
    <w:rsid w:val="00E20153"/>
    <w:rsid w:val="00E20275"/>
    <w:rsid w:val="00E2048C"/>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7E62"/>
    <w:rsid w:val="00E408B1"/>
    <w:rsid w:val="00E40CD0"/>
    <w:rsid w:val="00E41054"/>
    <w:rsid w:val="00E41104"/>
    <w:rsid w:val="00E417D8"/>
    <w:rsid w:val="00E41852"/>
    <w:rsid w:val="00E41C59"/>
    <w:rsid w:val="00E42063"/>
    <w:rsid w:val="00E42088"/>
    <w:rsid w:val="00E42115"/>
    <w:rsid w:val="00E425F7"/>
    <w:rsid w:val="00E42E5C"/>
    <w:rsid w:val="00E42EE0"/>
    <w:rsid w:val="00E43FB2"/>
    <w:rsid w:val="00E43FF5"/>
    <w:rsid w:val="00E44633"/>
    <w:rsid w:val="00E4520F"/>
    <w:rsid w:val="00E45418"/>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841"/>
    <w:rsid w:val="00E52E25"/>
    <w:rsid w:val="00E533A7"/>
    <w:rsid w:val="00E53C0C"/>
    <w:rsid w:val="00E53C99"/>
    <w:rsid w:val="00E53CC3"/>
    <w:rsid w:val="00E54589"/>
    <w:rsid w:val="00E54967"/>
    <w:rsid w:val="00E54D59"/>
    <w:rsid w:val="00E5557B"/>
    <w:rsid w:val="00E5584E"/>
    <w:rsid w:val="00E55D3B"/>
    <w:rsid w:val="00E55F14"/>
    <w:rsid w:val="00E56198"/>
    <w:rsid w:val="00E566F2"/>
    <w:rsid w:val="00E56AAF"/>
    <w:rsid w:val="00E57099"/>
    <w:rsid w:val="00E57302"/>
    <w:rsid w:val="00E57591"/>
    <w:rsid w:val="00E57AFB"/>
    <w:rsid w:val="00E57BB3"/>
    <w:rsid w:val="00E57F89"/>
    <w:rsid w:val="00E6015D"/>
    <w:rsid w:val="00E604F2"/>
    <w:rsid w:val="00E607AB"/>
    <w:rsid w:val="00E60A3C"/>
    <w:rsid w:val="00E60ABC"/>
    <w:rsid w:val="00E6132B"/>
    <w:rsid w:val="00E61340"/>
    <w:rsid w:val="00E6146D"/>
    <w:rsid w:val="00E61969"/>
    <w:rsid w:val="00E62ABC"/>
    <w:rsid w:val="00E62E77"/>
    <w:rsid w:val="00E6315D"/>
    <w:rsid w:val="00E639EA"/>
    <w:rsid w:val="00E63AF7"/>
    <w:rsid w:val="00E63C77"/>
    <w:rsid w:val="00E63CD4"/>
    <w:rsid w:val="00E63E2C"/>
    <w:rsid w:val="00E63F62"/>
    <w:rsid w:val="00E63F6A"/>
    <w:rsid w:val="00E63FDC"/>
    <w:rsid w:val="00E644BE"/>
    <w:rsid w:val="00E64591"/>
    <w:rsid w:val="00E645B2"/>
    <w:rsid w:val="00E645BB"/>
    <w:rsid w:val="00E647E6"/>
    <w:rsid w:val="00E64E1B"/>
    <w:rsid w:val="00E64F4C"/>
    <w:rsid w:val="00E65D1D"/>
    <w:rsid w:val="00E65F9C"/>
    <w:rsid w:val="00E65FB0"/>
    <w:rsid w:val="00E66044"/>
    <w:rsid w:val="00E66208"/>
    <w:rsid w:val="00E664C2"/>
    <w:rsid w:val="00E664E2"/>
    <w:rsid w:val="00E66C8C"/>
    <w:rsid w:val="00E66C94"/>
    <w:rsid w:val="00E66E9D"/>
    <w:rsid w:val="00E671F3"/>
    <w:rsid w:val="00E672C3"/>
    <w:rsid w:val="00E70115"/>
    <w:rsid w:val="00E7038C"/>
    <w:rsid w:val="00E7046B"/>
    <w:rsid w:val="00E70688"/>
    <w:rsid w:val="00E708A9"/>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352"/>
    <w:rsid w:val="00E86B17"/>
    <w:rsid w:val="00E86CDD"/>
    <w:rsid w:val="00E8788A"/>
    <w:rsid w:val="00E878EF"/>
    <w:rsid w:val="00E87E0E"/>
    <w:rsid w:val="00E87E8A"/>
    <w:rsid w:val="00E9086A"/>
    <w:rsid w:val="00E90E9B"/>
    <w:rsid w:val="00E90E9D"/>
    <w:rsid w:val="00E90EDF"/>
    <w:rsid w:val="00E90F32"/>
    <w:rsid w:val="00E91964"/>
    <w:rsid w:val="00E91B3D"/>
    <w:rsid w:val="00E91CD0"/>
    <w:rsid w:val="00E9237D"/>
    <w:rsid w:val="00E92478"/>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1E0A"/>
    <w:rsid w:val="00EB292A"/>
    <w:rsid w:val="00EB3415"/>
    <w:rsid w:val="00EB383E"/>
    <w:rsid w:val="00EB3CB6"/>
    <w:rsid w:val="00EB3E4D"/>
    <w:rsid w:val="00EB44B5"/>
    <w:rsid w:val="00EB4868"/>
    <w:rsid w:val="00EB49E2"/>
    <w:rsid w:val="00EB4B0F"/>
    <w:rsid w:val="00EB4C41"/>
    <w:rsid w:val="00EB512A"/>
    <w:rsid w:val="00EB55BF"/>
    <w:rsid w:val="00EB5728"/>
    <w:rsid w:val="00EB5BA4"/>
    <w:rsid w:val="00EB60CD"/>
    <w:rsid w:val="00EB6179"/>
    <w:rsid w:val="00EB688D"/>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6EF9"/>
    <w:rsid w:val="00ED707E"/>
    <w:rsid w:val="00ED709A"/>
    <w:rsid w:val="00ED7446"/>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1B14"/>
    <w:rsid w:val="00EF222F"/>
    <w:rsid w:val="00EF2562"/>
    <w:rsid w:val="00EF2DA1"/>
    <w:rsid w:val="00EF2DB3"/>
    <w:rsid w:val="00EF2DEE"/>
    <w:rsid w:val="00EF2FE0"/>
    <w:rsid w:val="00EF329F"/>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A6D"/>
    <w:rsid w:val="00F01BA1"/>
    <w:rsid w:val="00F01D86"/>
    <w:rsid w:val="00F01FDC"/>
    <w:rsid w:val="00F02A4C"/>
    <w:rsid w:val="00F02F83"/>
    <w:rsid w:val="00F0330A"/>
    <w:rsid w:val="00F03A30"/>
    <w:rsid w:val="00F04AC0"/>
    <w:rsid w:val="00F04C99"/>
    <w:rsid w:val="00F04D95"/>
    <w:rsid w:val="00F053A1"/>
    <w:rsid w:val="00F05649"/>
    <w:rsid w:val="00F0584C"/>
    <w:rsid w:val="00F05939"/>
    <w:rsid w:val="00F05C7B"/>
    <w:rsid w:val="00F05FD6"/>
    <w:rsid w:val="00F06396"/>
    <w:rsid w:val="00F076A1"/>
    <w:rsid w:val="00F07825"/>
    <w:rsid w:val="00F07BE7"/>
    <w:rsid w:val="00F07EBD"/>
    <w:rsid w:val="00F1009D"/>
    <w:rsid w:val="00F1010E"/>
    <w:rsid w:val="00F1162A"/>
    <w:rsid w:val="00F1165B"/>
    <w:rsid w:val="00F11960"/>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749"/>
    <w:rsid w:val="00F32E4B"/>
    <w:rsid w:val="00F33137"/>
    <w:rsid w:val="00F33820"/>
    <w:rsid w:val="00F33984"/>
    <w:rsid w:val="00F33C92"/>
    <w:rsid w:val="00F33CC3"/>
    <w:rsid w:val="00F343F6"/>
    <w:rsid w:val="00F34471"/>
    <w:rsid w:val="00F3500C"/>
    <w:rsid w:val="00F355D3"/>
    <w:rsid w:val="00F355D9"/>
    <w:rsid w:val="00F35909"/>
    <w:rsid w:val="00F35982"/>
    <w:rsid w:val="00F35A55"/>
    <w:rsid w:val="00F35C4F"/>
    <w:rsid w:val="00F35D04"/>
    <w:rsid w:val="00F35F98"/>
    <w:rsid w:val="00F3668F"/>
    <w:rsid w:val="00F367AC"/>
    <w:rsid w:val="00F36C5D"/>
    <w:rsid w:val="00F3737D"/>
    <w:rsid w:val="00F3796B"/>
    <w:rsid w:val="00F37A5A"/>
    <w:rsid w:val="00F37C3A"/>
    <w:rsid w:val="00F37CEB"/>
    <w:rsid w:val="00F37F3C"/>
    <w:rsid w:val="00F37FB9"/>
    <w:rsid w:val="00F40B9E"/>
    <w:rsid w:val="00F41238"/>
    <w:rsid w:val="00F415A1"/>
    <w:rsid w:val="00F415D4"/>
    <w:rsid w:val="00F41ECD"/>
    <w:rsid w:val="00F421D7"/>
    <w:rsid w:val="00F42314"/>
    <w:rsid w:val="00F42E0B"/>
    <w:rsid w:val="00F430A8"/>
    <w:rsid w:val="00F435D4"/>
    <w:rsid w:val="00F4373A"/>
    <w:rsid w:val="00F43D24"/>
    <w:rsid w:val="00F43F10"/>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475D0"/>
    <w:rsid w:val="00F47DA1"/>
    <w:rsid w:val="00F5012F"/>
    <w:rsid w:val="00F504D0"/>
    <w:rsid w:val="00F505C1"/>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078"/>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A58"/>
    <w:rsid w:val="00F74CD0"/>
    <w:rsid w:val="00F74D62"/>
    <w:rsid w:val="00F75091"/>
    <w:rsid w:val="00F75893"/>
    <w:rsid w:val="00F75B06"/>
    <w:rsid w:val="00F75B38"/>
    <w:rsid w:val="00F75C66"/>
    <w:rsid w:val="00F76008"/>
    <w:rsid w:val="00F76501"/>
    <w:rsid w:val="00F76C44"/>
    <w:rsid w:val="00F76E44"/>
    <w:rsid w:val="00F776A1"/>
    <w:rsid w:val="00F77711"/>
    <w:rsid w:val="00F77809"/>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CF7"/>
    <w:rsid w:val="00F90F0E"/>
    <w:rsid w:val="00F910D9"/>
    <w:rsid w:val="00F914A4"/>
    <w:rsid w:val="00F91540"/>
    <w:rsid w:val="00F9165A"/>
    <w:rsid w:val="00F9187C"/>
    <w:rsid w:val="00F920C3"/>
    <w:rsid w:val="00F922E7"/>
    <w:rsid w:val="00F9282B"/>
    <w:rsid w:val="00F929C1"/>
    <w:rsid w:val="00F92D75"/>
    <w:rsid w:val="00F93232"/>
    <w:rsid w:val="00F93444"/>
    <w:rsid w:val="00F93528"/>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74C"/>
    <w:rsid w:val="00F95957"/>
    <w:rsid w:val="00F95DF7"/>
    <w:rsid w:val="00F96099"/>
    <w:rsid w:val="00F9660B"/>
    <w:rsid w:val="00F96ED7"/>
    <w:rsid w:val="00F97A0E"/>
    <w:rsid w:val="00F97EF0"/>
    <w:rsid w:val="00FA0685"/>
    <w:rsid w:val="00FA07CA"/>
    <w:rsid w:val="00FA098A"/>
    <w:rsid w:val="00FA11C4"/>
    <w:rsid w:val="00FA1695"/>
    <w:rsid w:val="00FA19DC"/>
    <w:rsid w:val="00FA1B53"/>
    <w:rsid w:val="00FA1B5D"/>
    <w:rsid w:val="00FA1E31"/>
    <w:rsid w:val="00FA2294"/>
    <w:rsid w:val="00FA23D4"/>
    <w:rsid w:val="00FA2622"/>
    <w:rsid w:val="00FA2A02"/>
    <w:rsid w:val="00FA31DD"/>
    <w:rsid w:val="00FA3312"/>
    <w:rsid w:val="00FA3D7B"/>
    <w:rsid w:val="00FA45D8"/>
    <w:rsid w:val="00FA47A1"/>
    <w:rsid w:val="00FA4B9C"/>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64D"/>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C0C0B"/>
    <w:rsid w:val="00FC0D37"/>
    <w:rsid w:val="00FC0EA4"/>
    <w:rsid w:val="00FC10ED"/>
    <w:rsid w:val="00FC152B"/>
    <w:rsid w:val="00FC162F"/>
    <w:rsid w:val="00FC1B23"/>
    <w:rsid w:val="00FC1CAD"/>
    <w:rsid w:val="00FC1FD9"/>
    <w:rsid w:val="00FC20F9"/>
    <w:rsid w:val="00FC28B2"/>
    <w:rsid w:val="00FC31B9"/>
    <w:rsid w:val="00FC38B6"/>
    <w:rsid w:val="00FC397A"/>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8E8"/>
    <w:rsid w:val="00FD1C2A"/>
    <w:rsid w:val="00FD1E0B"/>
    <w:rsid w:val="00FD2518"/>
    <w:rsid w:val="00FD2AFD"/>
    <w:rsid w:val="00FD2CE7"/>
    <w:rsid w:val="00FD311F"/>
    <w:rsid w:val="00FD326A"/>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1B"/>
    <w:rsid w:val="00FE0373"/>
    <w:rsid w:val="00FE0DA1"/>
    <w:rsid w:val="00FE16C9"/>
    <w:rsid w:val="00FE199E"/>
    <w:rsid w:val="00FE2255"/>
    <w:rsid w:val="00FE2260"/>
    <w:rsid w:val="00FE2400"/>
    <w:rsid w:val="00FE2F05"/>
    <w:rsid w:val="00FE33DD"/>
    <w:rsid w:val="00FE3AE6"/>
    <w:rsid w:val="00FE3DE8"/>
    <w:rsid w:val="00FE3E8D"/>
    <w:rsid w:val="00FE43E8"/>
    <w:rsid w:val="00FE47E3"/>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D4D"/>
    <w:rsid w:val="00FF6FA7"/>
    <w:rsid w:val="00FF7186"/>
    <w:rsid w:val="00FF71DF"/>
    <w:rsid w:val="00FF73C6"/>
    <w:rsid w:val="00FF765F"/>
    <w:rsid w:val="00FF7F9C"/>
    <w:rsid w:val="014F5E46"/>
    <w:rsid w:val="059D2FF1"/>
    <w:rsid w:val="06FB1A29"/>
    <w:rsid w:val="07404B76"/>
    <w:rsid w:val="07F74D68"/>
    <w:rsid w:val="09961015"/>
    <w:rsid w:val="0BEA22E8"/>
    <w:rsid w:val="109B69B2"/>
    <w:rsid w:val="10BE66E7"/>
    <w:rsid w:val="11AD43EE"/>
    <w:rsid w:val="12485187"/>
    <w:rsid w:val="12EC2312"/>
    <w:rsid w:val="130359D2"/>
    <w:rsid w:val="13DF0591"/>
    <w:rsid w:val="18606B9A"/>
    <w:rsid w:val="1CD55A19"/>
    <w:rsid w:val="1D0F5B8F"/>
    <w:rsid w:val="1F02156C"/>
    <w:rsid w:val="1F9773E4"/>
    <w:rsid w:val="21061F96"/>
    <w:rsid w:val="223C215E"/>
    <w:rsid w:val="277F6D29"/>
    <w:rsid w:val="29A40A40"/>
    <w:rsid w:val="2A6A329B"/>
    <w:rsid w:val="2AB75F39"/>
    <w:rsid w:val="2BAA0EC4"/>
    <w:rsid w:val="2BFB3CA4"/>
    <w:rsid w:val="2C970937"/>
    <w:rsid w:val="2FB67DC7"/>
    <w:rsid w:val="30C70A7B"/>
    <w:rsid w:val="34565A31"/>
    <w:rsid w:val="350969F0"/>
    <w:rsid w:val="39872161"/>
    <w:rsid w:val="3BC45E89"/>
    <w:rsid w:val="3CDE1A6B"/>
    <w:rsid w:val="3D012970"/>
    <w:rsid w:val="3D285750"/>
    <w:rsid w:val="3DB753E7"/>
    <w:rsid w:val="41823614"/>
    <w:rsid w:val="42D0126D"/>
    <w:rsid w:val="43855371"/>
    <w:rsid w:val="4436078A"/>
    <w:rsid w:val="468C5F6F"/>
    <w:rsid w:val="4B002A7B"/>
    <w:rsid w:val="4B300640"/>
    <w:rsid w:val="4DC07E3A"/>
    <w:rsid w:val="5033314D"/>
    <w:rsid w:val="528173EF"/>
    <w:rsid w:val="53766023"/>
    <w:rsid w:val="54221226"/>
    <w:rsid w:val="557E3D2C"/>
    <w:rsid w:val="588D34C5"/>
    <w:rsid w:val="5AF529F6"/>
    <w:rsid w:val="5D777372"/>
    <w:rsid w:val="5F396C44"/>
    <w:rsid w:val="646E0082"/>
    <w:rsid w:val="66CF6284"/>
    <w:rsid w:val="67DF1F4B"/>
    <w:rsid w:val="68E93A41"/>
    <w:rsid w:val="6A052E6C"/>
    <w:rsid w:val="6D136A8F"/>
    <w:rsid w:val="6D8E0DE6"/>
    <w:rsid w:val="6E567166"/>
    <w:rsid w:val="724F3854"/>
    <w:rsid w:val="73CB6E59"/>
    <w:rsid w:val="765E38DA"/>
    <w:rsid w:val="7688222A"/>
    <w:rsid w:val="771B25CD"/>
    <w:rsid w:val="78A9240D"/>
    <w:rsid w:val="799A2141"/>
    <w:rsid w:val="7A770CE2"/>
    <w:rsid w:val="7A892423"/>
    <w:rsid w:val="7E9E4F72"/>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76" w:lineRule="auto"/>
    </w:pPr>
    <w:rPr>
      <w:rFonts w:ascii="Times New Roman" w:hAnsi="Times New Roman" w:eastAsia="宋体" w:cs="Times New Roman"/>
      <w:lang w:val="en-GB" w:eastAsia="en-US" w:bidi="ar-SA"/>
    </w:rPr>
  </w:style>
  <w:style w:type="paragraph" w:styleId="2">
    <w:name w:val="heading 1"/>
    <w:next w:val="1"/>
    <w:link w:val="126"/>
    <w:qFormat/>
    <w:uiPriority w:val="0"/>
    <w:pPr>
      <w:keepNext/>
      <w:keepLines/>
      <w:numPr>
        <w:ilvl w:val="0"/>
        <w:numId w:val="1"/>
      </w:numPr>
      <w:pBdr>
        <w:top w:val="single" w:color="auto" w:sz="12" w:space="3"/>
      </w:pBdr>
      <w:spacing w:before="240" w:after="180" w:line="276" w:lineRule="auto"/>
      <w:outlineLvl w:val="0"/>
    </w:pPr>
    <w:rPr>
      <w:rFonts w:ascii="Arial" w:hAnsi="Arial" w:eastAsia="宋体" w:cs="Times New Roman"/>
      <w:sz w:val="28"/>
      <w:szCs w:val="28"/>
      <w:lang w:val="en-GB" w:eastAsia="en-US" w:bidi="ar-SA"/>
    </w:rPr>
  </w:style>
  <w:style w:type="paragraph" w:styleId="3">
    <w:name w:val="heading 2"/>
    <w:basedOn w:val="2"/>
    <w:next w:val="1"/>
    <w:link w:val="138"/>
    <w:qFormat/>
    <w:uiPriority w:val="0"/>
    <w:pPr>
      <w:numPr>
        <w:ilvl w:val="1"/>
      </w:numPr>
      <w:pBdr>
        <w:top w:val="none" w:color="auto" w:sz="0" w:space="0"/>
      </w:pBdr>
      <w:spacing w:before="180"/>
      <w:outlineLvl w:val="1"/>
    </w:pPr>
    <w:rPr>
      <w:sz w:val="24"/>
      <w:szCs w:val="24"/>
      <w:lang w:val="en-US" w:eastAsia="zh-CN"/>
    </w:rPr>
  </w:style>
  <w:style w:type="paragraph" w:styleId="4">
    <w:name w:val="heading 3"/>
    <w:basedOn w:val="3"/>
    <w:next w:val="1"/>
    <w:qFormat/>
    <w:uiPriority w:val="0"/>
    <w:pPr>
      <w:numPr>
        <w:ilvl w:val="2"/>
        <w:numId w:val="0"/>
      </w:numPr>
      <w:spacing w:before="120"/>
      <w:outlineLvl w:val="2"/>
    </w:pPr>
  </w:style>
  <w:style w:type="paragraph" w:styleId="5">
    <w:name w:val="heading 4"/>
    <w:basedOn w:val="4"/>
    <w:next w:val="1"/>
    <w:link w:val="131"/>
    <w:qFormat/>
    <w:uiPriority w:val="0"/>
    <w:pPr>
      <w:numPr>
        <w:ilvl w:val="3"/>
      </w:numPr>
      <w:outlineLvl w:val="3"/>
    </w:p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tabs>
        <w:tab w:val="left" w:pos="432"/>
      </w:tabs>
      <w:ind w:left="1985" w:hanging="1985"/>
      <w:outlineLvl w:val="5"/>
    </w:pPr>
  </w:style>
  <w:style w:type="paragraph" w:styleId="9">
    <w:name w:val="heading 7"/>
    <w:basedOn w:val="8"/>
    <w:next w:val="1"/>
    <w:qFormat/>
    <w:uiPriority w:val="0"/>
    <w:pPr>
      <w:numPr>
        <w:ilvl w:val="6"/>
      </w:numPr>
      <w:tabs>
        <w:tab w:val="left" w:pos="432"/>
      </w:tabs>
      <w:ind w:left="1985" w:hanging="1985"/>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46">
    <w:name w:val="Default Paragraph Font"/>
    <w:unhideWhenUsed/>
    <w:qFormat/>
    <w:uiPriority w:val="1"/>
  </w:style>
  <w:style w:type="table" w:default="1" w:styleId="53">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28"/>
    <w:qFormat/>
    <w:uiPriority w:val="0"/>
    <w:rPr>
      <w:b/>
      <w:bCs/>
    </w:rPr>
  </w:style>
  <w:style w:type="paragraph" w:styleId="16">
    <w:name w:val="annotation text"/>
    <w:basedOn w:val="1"/>
    <w:link w:val="119"/>
    <w:qFormat/>
    <w:uiPriority w:val="0"/>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after="200" w:line="276" w:lineRule="auto"/>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14"/>
    <w:unhideWhenUsed/>
    <w:qFormat/>
    <w:uiPriority w:val="0"/>
    <w:rPr>
      <w:rFonts w:ascii="Cambria" w:hAnsi="Cambria" w:eastAsia="黑体"/>
    </w:rPr>
  </w:style>
  <w:style w:type="paragraph" w:styleId="31">
    <w:name w:val="Document Map"/>
    <w:basedOn w:val="1"/>
    <w:link w:val="127"/>
    <w:qFormat/>
    <w:uiPriority w:val="0"/>
    <w:pPr>
      <w:shd w:val="clear" w:color="auto" w:fill="000080"/>
    </w:pPr>
    <w:rPr>
      <w:rFonts w:ascii="Tahoma" w:hAnsi="Tahoma"/>
    </w:rPr>
  </w:style>
  <w:style w:type="paragraph" w:styleId="32">
    <w:name w:val="Body Text"/>
    <w:basedOn w:val="1"/>
    <w:link w:val="100"/>
    <w:qFormat/>
    <w:uiPriority w:val="0"/>
    <w:pPr>
      <w:spacing w:after="0"/>
    </w:pPr>
    <w:rPr>
      <w:sz w:val="24"/>
      <w:szCs w:val="24"/>
      <w:lang w:val="en-US"/>
    </w:rPr>
  </w:style>
  <w:style w:type="paragraph" w:styleId="33">
    <w:name w:val="Body Text Indent"/>
    <w:basedOn w:val="1"/>
    <w:link w:val="136"/>
    <w:qFormat/>
    <w:uiPriority w:val="0"/>
    <w:pPr>
      <w:spacing w:after="120"/>
      <w:ind w:left="360"/>
    </w:pPr>
  </w:style>
  <w:style w:type="paragraph" w:styleId="34">
    <w:name w:val="List Bullet 5"/>
    <w:basedOn w:val="26"/>
    <w:qFormat/>
    <w:uiPriority w:val="0"/>
    <w:pPr>
      <w:ind w:left="1702"/>
    </w:pPr>
  </w:style>
  <w:style w:type="paragraph" w:styleId="35">
    <w:name w:val="toc 8"/>
    <w:basedOn w:val="23"/>
    <w:next w:val="1"/>
    <w:qFormat/>
    <w:uiPriority w:val="39"/>
    <w:pPr>
      <w:spacing w:before="180"/>
      <w:ind w:left="2693" w:hanging="2693"/>
    </w:pPr>
    <w:rPr>
      <w:b/>
    </w:rPr>
  </w:style>
  <w:style w:type="paragraph" w:styleId="36">
    <w:name w:val="Balloon Text"/>
    <w:basedOn w:val="1"/>
    <w:link w:val="129"/>
    <w:qFormat/>
    <w:uiPriority w:val="0"/>
    <w:rPr>
      <w:rFonts w:ascii="Tahoma" w:hAnsi="Tahoma"/>
      <w:sz w:val="16"/>
      <w:szCs w:val="16"/>
    </w:rPr>
  </w:style>
  <w:style w:type="paragraph" w:styleId="37">
    <w:name w:val="footer"/>
    <w:basedOn w:val="38"/>
    <w:qFormat/>
    <w:uiPriority w:val="0"/>
    <w:pPr>
      <w:jc w:val="center"/>
    </w:pPr>
    <w:rPr>
      <w:i/>
    </w:rPr>
  </w:style>
  <w:style w:type="paragraph" w:styleId="38">
    <w:name w:val="header"/>
    <w:link w:val="111"/>
    <w:qFormat/>
    <w:uiPriority w:val="0"/>
    <w:pPr>
      <w:widowControl w:val="0"/>
      <w:spacing w:after="200" w:line="276" w:lineRule="auto"/>
    </w:pPr>
    <w:rPr>
      <w:rFonts w:ascii="Arial" w:hAnsi="Arial" w:eastAsia="宋体" w:cs="Times New Roman"/>
      <w:b/>
      <w:sz w:val="18"/>
      <w:lang w:val="en-GB" w:eastAsia="en-US" w:bidi="ar-SA"/>
    </w:rPr>
  </w:style>
  <w:style w:type="paragraph" w:styleId="39">
    <w:name w:val="footnote text"/>
    <w:basedOn w:val="1"/>
    <w:link w:val="132"/>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39"/>
    <w:pPr>
      <w:ind w:left="1418" w:hanging="1418"/>
    </w:pPr>
  </w:style>
  <w:style w:type="paragraph" w:styleId="43">
    <w:name w:val="Normal (Web)"/>
    <w:basedOn w:val="1"/>
    <w:unhideWhenUsed/>
    <w:qFormat/>
    <w:uiPriority w:val="99"/>
    <w:pPr>
      <w:spacing w:before="100" w:beforeAutospacing="1" w:after="100" w:afterAutospacing="1"/>
    </w:pPr>
    <w:rPr>
      <w:rFonts w:eastAsiaTheme="minorEastAsia"/>
      <w:sz w:val="24"/>
      <w:szCs w:val="24"/>
      <w:lang w:val="en-US"/>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character" w:styleId="47">
    <w:name w:val="page number"/>
    <w:basedOn w:val="46"/>
    <w:qFormat/>
    <w:uiPriority w:val="0"/>
  </w:style>
  <w:style w:type="character" w:styleId="48">
    <w:name w:val="FollowedHyperlink"/>
    <w:basedOn w:val="46"/>
    <w:qFormat/>
    <w:uiPriority w:val="0"/>
    <w:rPr>
      <w:color w:val="800080"/>
      <w:u w:val="single"/>
    </w:rPr>
  </w:style>
  <w:style w:type="character" w:styleId="49">
    <w:name w:val="Emphasis"/>
    <w:basedOn w:val="46"/>
    <w:qFormat/>
    <w:uiPriority w:val="0"/>
    <w:rPr>
      <w:i/>
      <w:iCs/>
    </w:rPr>
  </w:style>
  <w:style w:type="character" w:styleId="50">
    <w:name w:val="Hyperlink"/>
    <w:basedOn w:val="46"/>
    <w:qFormat/>
    <w:uiPriority w:val="0"/>
    <w:rPr>
      <w:color w:val="0000FF"/>
      <w:u w:val="single"/>
    </w:rPr>
  </w:style>
  <w:style w:type="character" w:styleId="51">
    <w:name w:val="annotation reference"/>
    <w:basedOn w:val="46"/>
    <w:qFormat/>
    <w:uiPriority w:val="99"/>
    <w:rPr>
      <w:sz w:val="16"/>
    </w:rPr>
  </w:style>
  <w:style w:type="character" w:styleId="52">
    <w:name w:val="footnote reference"/>
    <w:basedOn w:val="46"/>
    <w:qFormat/>
    <w:uiPriority w:val="0"/>
    <w:rPr>
      <w:b/>
      <w:position w:val="6"/>
      <w:sz w:val="16"/>
    </w:rPr>
  </w:style>
  <w:style w:type="table" w:styleId="54">
    <w:name w:val="Table Grid"/>
    <w:basedOn w:val="53"/>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55">
    <w:name w:val="ZT"/>
    <w:qFormat/>
    <w:uiPriority w:val="0"/>
    <w:pPr>
      <w:framePr w:wrap="notBeside" w:vAnchor="margin" w:hAnchor="margin" w:yAlign="center"/>
      <w:widowControl w:val="0"/>
      <w:spacing w:after="200" w:line="240" w:lineRule="atLeast"/>
      <w:jc w:val="right"/>
    </w:pPr>
    <w:rPr>
      <w:rFonts w:ascii="Arial" w:hAnsi="Arial" w:eastAsia="宋体" w:cs="Times New Roman"/>
      <w:b/>
      <w:sz w:val="34"/>
      <w:lang w:val="en-GB" w:eastAsia="en-US" w:bidi="ar-SA"/>
    </w:rPr>
  </w:style>
  <w:style w:type="paragraph" w:customStyle="1" w:styleId="56">
    <w:name w:val="ZH"/>
    <w:qFormat/>
    <w:uiPriority w:val="0"/>
    <w:pPr>
      <w:framePr w:wrap="notBeside" w:vAnchor="page" w:hAnchor="margin" w:xAlign="center" w:y="6805"/>
      <w:widowControl w:val="0"/>
      <w:spacing w:after="200" w:line="276" w:lineRule="auto"/>
    </w:pPr>
    <w:rPr>
      <w:rFonts w:ascii="Arial" w:hAnsi="Arial" w:eastAsia="宋体" w:cs="Times New Roman"/>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113"/>
    <w:qFormat/>
    <w:uiPriority w:val="0"/>
    <w:rPr>
      <w:b/>
    </w:rPr>
  </w:style>
  <w:style w:type="paragraph" w:customStyle="1" w:styleId="59">
    <w:name w:val="TAC"/>
    <w:basedOn w:val="60"/>
    <w:link w:val="97"/>
    <w:qFormat/>
    <w:uiPriority w:val="0"/>
    <w:pPr>
      <w:jc w:val="center"/>
    </w:pPr>
  </w:style>
  <w:style w:type="paragraph" w:customStyle="1" w:styleId="60">
    <w:name w:val="TAL"/>
    <w:basedOn w:val="1"/>
    <w:link w:val="96"/>
    <w:qFormat/>
    <w:uiPriority w:val="0"/>
    <w:pPr>
      <w:keepNext/>
      <w:keepLines/>
      <w:spacing w:after="0"/>
    </w:pPr>
    <w:rPr>
      <w:rFonts w:ascii="Arial" w:hAnsi="Arial"/>
      <w:sz w:val="18"/>
    </w:rPr>
  </w:style>
  <w:style w:type="paragraph" w:customStyle="1" w:styleId="61">
    <w:name w:val="TF"/>
    <w:basedOn w:val="62"/>
    <w:link w:val="110"/>
    <w:qFormat/>
    <w:uiPriority w:val="0"/>
    <w:pPr>
      <w:keepNext w:val="0"/>
      <w:spacing w:before="0" w:after="240"/>
    </w:pPr>
  </w:style>
  <w:style w:type="paragraph" w:customStyle="1" w:styleId="62">
    <w:name w:val="TH"/>
    <w:basedOn w:val="1"/>
    <w:link w:val="99"/>
    <w:qFormat/>
    <w:uiPriority w:val="0"/>
    <w:pPr>
      <w:keepNext/>
      <w:keepLines/>
      <w:spacing w:before="60"/>
      <w:jc w:val="center"/>
    </w:pPr>
    <w:rPr>
      <w:rFonts w:ascii="Arial" w:hAnsi="Arial"/>
      <w:b/>
    </w:rPr>
  </w:style>
  <w:style w:type="paragraph" w:customStyle="1" w:styleId="63">
    <w:name w:val="NO"/>
    <w:basedOn w:val="1"/>
    <w:link w:val="95"/>
    <w:qFormat/>
    <w:uiPriority w:val="0"/>
    <w:pPr>
      <w:keepLines/>
      <w:ind w:left="1135" w:hanging="851"/>
    </w:pPr>
  </w:style>
  <w:style w:type="paragraph" w:customStyle="1" w:styleId="64">
    <w:name w:val="EX"/>
    <w:basedOn w:val="1"/>
    <w:link w:val="130"/>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after="200" w:line="180" w:lineRule="exact"/>
    </w:pPr>
    <w:rPr>
      <w:rFonts w:ascii="MS LineDraw" w:hAnsi="MS LineDraw" w:eastAsia="宋体" w:cs="Times New Roman"/>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eastAsia="宋体" w:cs="Times New Roman"/>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116"/>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spacing w:after="200" w:line="276" w:lineRule="auto"/>
      <w:jc w:val="right"/>
    </w:pPr>
    <w:rPr>
      <w:rFonts w:ascii="Arial" w:hAnsi="Arial" w:eastAsia="宋体"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spacing w:after="200" w:line="276" w:lineRule="auto"/>
      <w:ind w:right="28"/>
      <w:jc w:val="right"/>
    </w:pPr>
    <w:rPr>
      <w:rFonts w:ascii="Arial" w:hAnsi="Arial" w:eastAsia="宋体" w:cs="Times New Roman"/>
      <w:i/>
      <w:lang w:val="en-GB" w:eastAsia="en-US" w:bidi="ar-SA"/>
    </w:rPr>
  </w:style>
  <w:style w:type="paragraph" w:customStyle="1" w:styleId="76">
    <w:name w:val="ZD"/>
    <w:qFormat/>
    <w:uiPriority w:val="0"/>
    <w:pPr>
      <w:framePr w:wrap="notBeside" w:vAnchor="page" w:hAnchor="margin" w:y="15764"/>
      <w:widowControl w:val="0"/>
      <w:spacing w:after="200" w:line="276" w:lineRule="auto"/>
    </w:pPr>
    <w:rPr>
      <w:rFonts w:ascii="Arial" w:hAnsi="Arial" w:eastAsia="宋体" w:cs="Times New Roman"/>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spacing w:after="200" w:line="276" w:lineRule="auto"/>
      <w:jc w:val="right"/>
    </w:pPr>
    <w:rPr>
      <w:rFonts w:ascii="Arial" w:hAnsi="Arial" w:eastAsia="宋体" w:cs="Times New Roman"/>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spacing w:after="200" w:line="276" w:lineRule="auto"/>
      <w:jc w:val="right"/>
    </w:pPr>
    <w:rPr>
      <w:rFonts w:ascii="Arial" w:hAnsi="Arial" w:eastAsia="宋体" w:cs="Times New Roman"/>
      <w:lang w:val="en-GB" w:eastAsia="en-US" w:bidi="ar-SA"/>
    </w:rPr>
  </w:style>
  <w:style w:type="paragraph" w:customStyle="1" w:styleId="81">
    <w:name w:val="Editor's Note"/>
    <w:basedOn w:val="63"/>
    <w:qFormat/>
    <w:uiPriority w:val="0"/>
    <w:rPr>
      <w:color w:val="FF0000"/>
    </w:rPr>
  </w:style>
  <w:style w:type="paragraph" w:customStyle="1" w:styleId="82">
    <w:name w:val="B1"/>
    <w:basedOn w:val="14"/>
    <w:link w:val="94"/>
    <w:qFormat/>
    <w:uiPriority w:val="0"/>
  </w:style>
  <w:style w:type="paragraph" w:customStyle="1" w:styleId="83">
    <w:name w:val="B2"/>
    <w:basedOn w:val="13"/>
    <w:link w:val="102"/>
    <w:qFormat/>
    <w:uiPriority w:val="0"/>
  </w:style>
  <w:style w:type="paragraph" w:customStyle="1" w:styleId="84">
    <w:name w:val="B3"/>
    <w:basedOn w:val="12"/>
    <w:link w:val="103"/>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qFormat/>
    <w:uiPriority w:val="0"/>
    <w:pPr>
      <w:spacing w:after="120" w:line="276" w:lineRule="auto"/>
    </w:pPr>
    <w:rPr>
      <w:rFonts w:ascii="Arial" w:hAnsi="Arial" w:eastAsia="宋体" w:cs="Times New Roman"/>
      <w:lang w:val="en-GB" w:eastAsia="en-US" w:bidi="ar-SA"/>
    </w:rPr>
  </w:style>
  <w:style w:type="paragraph" w:customStyle="1" w:styleId="89">
    <w:name w:val="tdoc-header"/>
    <w:qFormat/>
    <w:uiPriority w:val="0"/>
    <w:pPr>
      <w:spacing w:after="200" w:line="276" w:lineRule="auto"/>
    </w:pPr>
    <w:rPr>
      <w:rFonts w:ascii="Arial" w:hAnsi="Arial" w:eastAsia="宋体" w:cs="Times New Roman"/>
      <w:sz w:val="24"/>
      <w:lang w:val="en-GB" w:eastAsia="en-US" w:bidi="ar-SA"/>
    </w:rPr>
  </w:style>
  <w:style w:type="paragraph" w:customStyle="1" w:styleId="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91">
    <w:name w:val="Heading 3.Underrubrik2.H3"/>
    <w:basedOn w:val="90"/>
    <w:next w:val="1"/>
    <w:qFormat/>
    <w:uiPriority w:val="0"/>
    <w:pPr>
      <w:spacing w:before="120"/>
      <w:outlineLvl w:val="2"/>
    </w:pPr>
    <w:rPr>
      <w:sz w:val="28"/>
    </w:rPr>
  </w:style>
  <w:style w:type="paragraph" w:customStyle="1" w:styleId="92">
    <w:name w:val="Reference"/>
    <w:basedOn w:val="1"/>
    <w:qFormat/>
    <w:uiPriority w:val="0"/>
    <w:pPr>
      <w:keepLines/>
      <w:numPr>
        <w:ilvl w:val="1"/>
        <w:numId w:val="2"/>
      </w:numPr>
    </w:pPr>
    <w:rPr>
      <w:rFonts w:eastAsia="MS Mincho"/>
    </w:rPr>
  </w:style>
  <w:style w:type="paragraph" w:customStyle="1" w:styleId="93">
    <w:name w:val="Zchn Zchn"/>
    <w:semiHidden/>
    <w:qFormat/>
    <w:uiPriority w:val="0"/>
    <w:pPr>
      <w:keepNext/>
      <w:numPr>
        <w:ilvl w:val="0"/>
        <w:numId w:val="3"/>
      </w:numPr>
      <w:autoSpaceDE w:val="0"/>
      <w:autoSpaceDN w:val="0"/>
      <w:adjustRightInd w:val="0"/>
      <w:spacing w:before="60" w:after="60" w:line="276" w:lineRule="auto"/>
      <w:jc w:val="both"/>
    </w:pPr>
    <w:rPr>
      <w:rFonts w:ascii="Arial" w:hAnsi="Arial" w:eastAsia="宋体" w:cs="Arial"/>
      <w:color w:val="0000FF"/>
      <w:kern w:val="2"/>
      <w:lang w:val="en-US" w:eastAsia="zh-CN" w:bidi="ar-SA"/>
    </w:rPr>
  </w:style>
  <w:style w:type="character" w:customStyle="1" w:styleId="94">
    <w:name w:val="B1 Char"/>
    <w:basedOn w:val="46"/>
    <w:link w:val="82"/>
    <w:qFormat/>
    <w:uiPriority w:val="0"/>
    <w:rPr>
      <w:lang w:val="en-GB" w:eastAsia="en-US" w:bidi="ar-SA"/>
    </w:rPr>
  </w:style>
  <w:style w:type="character" w:customStyle="1" w:styleId="95">
    <w:name w:val="NO Char"/>
    <w:basedOn w:val="46"/>
    <w:link w:val="63"/>
    <w:qFormat/>
    <w:uiPriority w:val="0"/>
    <w:rPr>
      <w:lang w:val="en-GB" w:eastAsia="en-US" w:bidi="ar-SA"/>
    </w:rPr>
  </w:style>
  <w:style w:type="character" w:customStyle="1" w:styleId="96">
    <w:name w:val="TAL Car"/>
    <w:basedOn w:val="46"/>
    <w:link w:val="60"/>
    <w:qFormat/>
    <w:uiPriority w:val="0"/>
    <w:rPr>
      <w:rFonts w:ascii="Arial" w:hAnsi="Arial"/>
      <w:sz w:val="18"/>
      <w:lang w:val="en-GB" w:eastAsia="en-US" w:bidi="ar-SA"/>
    </w:rPr>
  </w:style>
  <w:style w:type="character" w:customStyle="1" w:styleId="97">
    <w:name w:val="TAC Char"/>
    <w:basedOn w:val="46"/>
    <w:link w:val="59"/>
    <w:qFormat/>
    <w:uiPriority w:val="0"/>
    <w:rPr>
      <w:rFonts w:ascii="Arial" w:hAnsi="Arial"/>
      <w:sz w:val="18"/>
      <w:lang w:val="en-GB" w:eastAsia="en-US" w:bidi="ar-SA"/>
    </w:rPr>
  </w:style>
  <w:style w:type="character" w:customStyle="1" w:styleId="98">
    <w:name w:val="TAL Char"/>
    <w:basedOn w:val="46"/>
    <w:qFormat/>
    <w:uiPriority w:val="0"/>
    <w:rPr>
      <w:rFonts w:ascii="Arial" w:hAnsi="Arial"/>
      <w:sz w:val="18"/>
      <w:lang w:val="en-GB" w:eastAsia="en-US" w:bidi="ar-SA"/>
    </w:rPr>
  </w:style>
  <w:style w:type="character" w:customStyle="1" w:styleId="99">
    <w:name w:val="TH Char"/>
    <w:basedOn w:val="46"/>
    <w:link w:val="62"/>
    <w:qFormat/>
    <w:uiPriority w:val="0"/>
    <w:rPr>
      <w:rFonts w:ascii="Arial" w:hAnsi="Arial"/>
      <w:b/>
      <w:lang w:val="en-GB" w:eastAsia="en-US" w:bidi="ar-SA"/>
    </w:rPr>
  </w:style>
  <w:style w:type="character" w:customStyle="1" w:styleId="100">
    <w:name w:val="正文文本 Char"/>
    <w:basedOn w:val="46"/>
    <w:link w:val="32"/>
    <w:qFormat/>
    <w:uiPriority w:val="0"/>
    <w:rPr>
      <w:sz w:val="24"/>
      <w:szCs w:val="24"/>
      <w:lang w:val="en-US" w:eastAsia="en-US" w:bidi="ar-SA"/>
    </w:rPr>
  </w:style>
  <w:style w:type="character" w:customStyle="1" w:styleId="101">
    <w:name w:val="B1 Char1"/>
    <w:basedOn w:val="46"/>
    <w:qFormat/>
    <w:uiPriority w:val="0"/>
    <w:rPr>
      <w:lang w:val="en-GB" w:eastAsia="ja-JP" w:bidi="ar-SA"/>
    </w:rPr>
  </w:style>
  <w:style w:type="character" w:customStyle="1" w:styleId="102">
    <w:name w:val="B2 Char"/>
    <w:basedOn w:val="46"/>
    <w:link w:val="83"/>
    <w:qFormat/>
    <w:uiPriority w:val="0"/>
    <w:rPr>
      <w:lang w:val="en-GB" w:eastAsia="en-US" w:bidi="ar-SA"/>
    </w:rPr>
  </w:style>
  <w:style w:type="character" w:customStyle="1" w:styleId="103">
    <w:name w:val="B3 Char2"/>
    <w:basedOn w:val="46"/>
    <w:link w:val="84"/>
    <w:qFormat/>
    <w:uiPriority w:val="0"/>
    <w:rPr>
      <w:lang w:val="en-GB" w:eastAsia="en-US" w:bidi="ar-SA"/>
    </w:rPr>
  </w:style>
  <w:style w:type="paragraph" w:customStyle="1" w:styleId="104">
    <w:name w:val="Char Char Char Char Char Char Char Char Char Char2 Char Char Char Char"/>
    <w:semiHidden/>
    <w:qFormat/>
    <w:uiPriority w:val="0"/>
    <w:pPr>
      <w:keepNext/>
      <w:tabs>
        <w:tab w:val="left" w:pos="851"/>
      </w:tabs>
      <w:autoSpaceDE w:val="0"/>
      <w:autoSpaceDN w:val="0"/>
      <w:adjustRightInd w:val="0"/>
      <w:spacing w:before="60" w:after="60" w:line="276" w:lineRule="auto"/>
      <w:ind w:left="851" w:hanging="851"/>
      <w:jc w:val="both"/>
    </w:pPr>
    <w:rPr>
      <w:rFonts w:ascii="Arial" w:hAnsi="Arial" w:eastAsia="宋体" w:cs="Arial"/>
      <w:color w:val="0000FF"/>
      <w:kern w:val="2"/>
      <w:lang w:val="en-US" w:eastAsia="zh-CN" w:bidi="ar-SA"/>
    </w:rPr>
  </w:style>
  <w:style w:type="paragraph" w:customStyle="1" w:styleId="105">
    <w:name w:val="(文字) (文字)2"/>
    <w:semiHidden/>
    <w:qFormat/>
    <w:uiPriority w:val="0"/>
    <w:pPr>
      <w:keepNext/>
      <w:tabs>
        <w:tab w:val="left" w:pos="851"/>
      </w:tabs>
      <w:autoSpaceDE w:val="0"/>
      <w:autoSpaceDN w:val="0"/>
      <w:adjustRightInd w:val="0"/>
      <w:spacing w:before="60" w:after="60" w:line="276" w:lineRule="auto"/>
      <w:ind w:left="851" w:hanging="851"/>
      <w:jc w:val="both"/>
    </w:pPr>
    <w:rPr>
      <w:rFonts w:ascii="Arial" w:hAnsi="Arial" w:eastAsia="宋体" w:cs="Arial"/>
      <w:color w:val="0000FF"/>
      <w:kern w:val="2"/>
      <w:lang w:val="en-US" w:eastAsia="zh-CN" w:bidi="ar-SA"/>
    </w:rPr>
  </w:style>
  <w:style w:type="paragraph" w:customStyle="1" w:styleId="106">
    <w:name w:val="bodytext4"/>
    <w:basedOn w:val="32"/>
    <w:qFormat/>
    <w:uiPriority w:val="0"/>
    <w:pPr>
      <w:numPr>
        <w:ilvl w:val="0"/>
        <w:numId w:val="4"/>
      </w:numPr>
      <w:tabs>
        <w:tab w:val="left" w:pos="794"/>
        <w:tab w:val="left" w:pos="1191"/>
        <w:tab w:val="left" w:pos="1588"/>
        <w:tab w:val="left" w:pos="1985"/>
        <w:tab w:val="clear" w:pos="2160"/>
      </w:tabs>
      <w:overflowPunct w:val="0"/>
      <w:autoSpaceDE w:val="0"/>
      <w:autoSpaceDN w:val="0"/>
      <w:adjustRightInd w:val="0"/>
      <w:spacing w:before="240"/>
      <w:ind w:left="3238" w:firstLine="0"/>
      <w:textAlignment w:val="baseline"/>
    </w:pPr>
    <w:rPr>
      <w:szCs w:val="20"/>
      <w:lang w:val="en-GB"/>
    </w:rPr>
  </w:style>
  <w:style w:type="character" w:customStyle="1" w:styleId="107">
    <w:name w:val="B1 (文字)"/>
    <w:basedOn w:val="46"/>
    <w:qFormat/>
    <w:uiPriority w:val="0"/>
    <w:rPr>
      <w:lang w:val="en-GB" w:eastAsia="ja-JP" w:bidi="ar-SA"/>
    </w:rPr>
  </w:style>
  <w:style w:type="character" w:customStyle="1" w:styleId="108">
    <w:name w:val="B1 Zchn"/>
    <w:basedOn w:val="46"/>
    <w:qFormat/>
    <w:uiPriority w:val="0"/>
    <w:rPr>
      <w:rFonts w:eastAsia="MS Mincho"/>
      <w:lang w:val="en-GB" w:eastAsia="en-US" w:bidi="ar-SA"/>
    </w:rPr>
  </w:style>
  <w:style w:type="paragraph" w:customStyle="1" w:styleId="109">
    <w:name w:val="Char Char1 Char Char Char Char Char Char Char Char Char Char Char Char Char Char Char"/>
    <w:semiHidden/>
    <w:qFormat/>
    <w:uiPriority w:val="0"/>
    <w:pPr>
      <w:keepNext/>
      <w:tabs>
        <w:tab w:val="left" w:pos="360"/>
      </w:tabs>
      <w:autoSpaceDE w:val="0"/>
      <w:autoSpaceDN w:val="0"/>
      <w:adjustRightInd w:val="0"/>
      <w:spacing w:before="60" w:after="60" w:line="276" w:lineRule="auto"/>
      <w:ind w:left="360" w:hanging="360"/>
      <w:jc w:val="both"/>
    </w:pPr>
    <w:rPr>
      <w:rFonts w:ascii="Arial" w:hAnsi="Arial" w:eastAsia="宋体" w:cs="Arial"/>
      <w:color w:val="0000FF"/>
      <w:kern w:val="2"/>
      <w:lang w:val="en-US" w:eastAsia="zh-CN" w:bidi="ar-SA"/>
    </w:rPr>
  </w:style>
  <w:style w:type="character" w:customStyle="1" w:styleId="110">
    <w:name w:val="TF Char"/>
    <w:basedOn w:val="46"/>
    <w:link w:val="61"/>
    <w:qFormat/>
    <w:uiPriority w:val="0"/>
    <w:rPr>
      <w:rFonts w:ascii="Arial" w:hAnsi="Arial"/>
      <w:b/>
      <w:lang w:val="en-GB" w:eastAsia="en-US" w:bidi="ar-SA"/>
    </w:rPr>
  </w:style>
  <w:style w:type="character" w:customStyle="1" w:styleId="111">
    <w:name w:val="页眉 Char"/>
    <w:basedOn w:val="46"/>
    <w:link w:val="38"/>
    <w:qFormat/>
    <w:uiPriority w:val="0"/>
    <w:rPr>
      <w:rFonts w:ascii="Arial" w:hAnsi="Arial"/>
      <w:b/>
      <w:sz w:val="18"/>
      <w:lang w:val="en-GB" w:eastAsia="en-US" w:bidi="ar-SA"/>
    </w:rPr>
  </w:style>
  <w:style w:type="paragraph" w:customStyle="1" w:styleId="112">
    <w:name w:val="List Paragraph1"/>
    <w:basedOn w:val="1"/>
    <w:link w:val="140"/>
    <w:qFormat/>
    <w:uiPriority w:val="34"/>
    <w:pPr>
      <w:ind w:firstLine="420" w:firstLineChars="200"/>
    </w:pPr>
  </w:style>
  <w:style w:type="character" w:customStyle="1" w:styleId="113">
    <w:name w:val="TAH Car"/>
    <w:basedOn w:val="46"/>
    <w:link w:val="58"/>
    <w:qFormat/>
    <w:uiPriority w:val="0"/>
    <w:rPr>
      <w:rFonts w:ascii="Arial" w:hAnsi="Arial"/>
      <w:b/>
      <w:sz w:val="18"/>
      <w:lang w:val="en-GB" w:eastAsia="en-US"/>
    </w:rPr>
  </w:style>
  <w:style w:type="character" w:customStyle="1" w:styleId="114">
    <w:name w:val="题注 Char"/>
    <w:link w:val="30"/>
    <w:qFormat/>
    <w:uiPriority w:val="0"/>
    <w:rPr>
      <w:rFonts w:ascii="Cambria" w:hAnsi="Cambria" w:eastAsia="黑体"/>
      <w:lang w:val="en-GB" w:eastAsia="en-US"/>
    </w:rPr>
  </w:style>
  <w:style w:type="character" w:customStyle="1" w:styleId="115">
    <w:name w:val="Intense Emphasis1"/>
    <w:basedOn w:val="46"/>
    <w:qFormat/>
    <w:uiPriority w:val="21"/>
    <w:rPr>
      <w:b/>
      <w:bCs/>
      <w:i/>
      <w:iCs/>
      <w:color w:val="4F81BD"/>
    </w:rPr>
  </w:style>
  <w:style w:type="character" w:customStyle="1" w:styleId="116">
    <w:name w:val="TAN Char"/>
    <w:basedOn w:val="96"/>
    <w:link w:val="73"/>
    <w:qFormat/>
    <w:uiPriority w:val="0"/>
    <w:rPr>
      <w:rFonts w:ascii="Arial" w:hAnsi="Arial"/>
      <w:sz w:val="18"/>
      <w:lang w:val="en-GB" w:eastAsia="en-US" w:bidi="ar-SA"/>
    </w:rPr>
  </w:style>
  <w:style w:type="paragraph" w:customStyle="1" w:styleId="117">
    <w:name w:val="Char Char Char Char Char"/>
    <w:semiHidden/>
    <w:qFormat/>
    <w:uiPriority w:val="0"/>
    <w:pPr>
      <w:keepNext/>
      <w:tabs>
        <w:tab w:val="left" w:pos="851"/>
      </w:tabs>
      <w:autoSpaceDE w:val="0"/>
      <w:autoSpaceDN w:val="0"/>
      <w:adjustRightInd w:val="0"/>
      <w:spacing w:before="60" w:after="60" w:line="276" w:lineRule="auto"/>
      <w:ind w:left="851" w:hanging="851"/>
      <w:jc w:val="both"/>
    </w:pPr>
    <w:rPr>
      <w:rFonts w:ascii="Arial" w:hAnsi="Arial" w:eastAsia="宋体" w:cs="Arial"/>
      <w:color w:val="0000FF"/>
      <w:kern w:val="2"/>
      <w:lang w:val="en-US" w:eastAsia="zh-CN" w:bidi="ar-SA"/>
    </w:rPr>
  </w:style>
  <w:style w:type="paragraph" w:customStyle="1" w:styleId="118">
    <w:name w:val="References"/>
    <w:basedOn w:val="1"/>
    <w:next w:val="1"/>
    <w:qFormat/>
    <w:uiPriority w:val="0"/>
    <w:pPr>
      <w:numPr>
        <w:ilvl w:val="0"/>
        <w:numId w:val="5"/>
      </w:numPr>
      <w:autoSpaceDE w:val="0"/>
      <w:autoSpaceDN w:val="0"/>
      <w:snapToGrid w:val="0"/>
      <w:spacing w:after="60"/>
    </w:pPr>
    <w:rPr>
      <w:szCs w:val="16"/>
      <w:lang w:val="en-US"/>
    </w:rPr>
  </w:style>
  <w:style w:type="character" w:customStyle="1" w:styleId="119">
    <w:name w:val="批注文字 Char"/>
    <w:basedOn w:val="46"/>
    <w:link w:val="16"/>
    <w:qFormat/>
    <w:uiPriority w:val="0"/>
    <w:rPr>
      <w:rFonts w:ascii="Times New Roman" w:hAnsi="Times New Roman"/>
      <w:lang w:eastAsia="en-US"/>
    </w:rPr>
  </w:style>
  <w:style w:type="paragraph" w:customStyle="1" w:styleId="120">
    <w:name w:val="参考文献"/>
    <w:basedOn w:val="1"/>
    <w:qFormat/>
    <w:uiPriority w:val="0"/>
    <w:pPr>
      <w:keepLines/>
      <w:numPr>
        <w:ilvl w:val="0"/>
        <w:numId w:val="6"/>
      </w:numPr>
      <w:spacing w:after="0"/>
    </w:pPr>
    <w:rPr>
      <w:rFonts w:eastAsia="MS Mincho"/>
    </w:rPr>
  </w:style>
  <w:style w:type="paragraph" w:customStyle="1" w:styleId="121">
    <w:name w:val="Revision1"/>
    <w:hidden/>
    <w:semiHidden/>
    <w:qFormat/>
    <w:uiPriority w:val="99"/>
    <w:pPr>
      <w:spacing w:after="200" w:line="276" w:lineRule="auto"/>
    </w:pPr>
    <w:rPr>
      <w:rFonts w:ascii="Times New Roman" w:hAnsi="Times New Roman" w:eastAsia="宋体" w:cs="Times New Roman"/>
      <w:lang w:val="en-GB" w:eastAsia="en-US" w:bidi="ar-SA"/>
    </w:rPr>
  </w:style>
  <w:style w:type="paragraph" w:customStyle="1" w:styleId="122">
    <w:name w:val="3GPP 正文"/>
    <w:basedOn w:val="1"/>
    <w:link w:val="123"/>
    <w:qFormat/>
    <w:uiPriority w:val="0"/>
    <w:rPr>
      <w:lang w:eastAsia="ja-JP"/>
    </w:rPr>
  </w:style>
  <w:style w:type="character" w:customStyle="1" w:styleId="123">
    <w:name w:val="3GPP 正文 Char"/>
    <w:link w:val="122"/>
    <w:qFormat/>
    <w:uiPriority w:val="0"/>
    <w:rPr>
      <w:rFonts w:ascii="Times New Roman" w:hAnsi="Times New Roman"/>
      <w:lang w:eastAsia="ja-JP"/>
    </w:rPr>
  </w:style>
  <w:style w:type="paragraph" w:customStyle="1" w:styleId="124">
    <w:name w:val="Guidance"/>
    <w:basedOn w:val="1"/>
    <w:link w:val="125"/>
    <w:qFormat/>
    <w:uiPriority w:val="0"/>
    <w:rPr>
      <w:i/>
      <w:color w:val="0000FF"/>
    </w:rPr>
  </w:style>
  <w:style w:type="character" w:customStyle="1" w:styleId="125">
    <w:name w:val="Guidance Char"/>
    <w:link w:val="124"/>
    <w:qFormat/>
    <w:uiPriority w:val="0"/>
    <w:rPr>
      <w:rFonts w:ascii="Times New Roman" w:hAnsi="Times New Roman"/>
      <w:i/>
      <w:color w:val="0000FF"/>
      <w:lang w:eastAsia="en-US"/>
    </w:rPr>
  </w:style>
  <w:style w:type="character" w:customStyle="1" w:styleId="126">
    <w:name w:val="标题 1 Char"/>
    <w:basedOn w:val="46"/>
    <w:link w:val="2"/>
    <w:qFormat/>
    <w:uiPriority w:val="0"/>
    <w:rPr>
      <w:rFonts w:ascii="Arial" w:hAnsi="Arial"/>
      <w:sz w:val="28"/>
      <w:szCs w:val="28"/>
      <w:lang w:val="en-GB"/>
    </w:rPr>
  </w:style>
  <w:style w:type="character" w:customStyle="1" w:styleId="127">
    <w:name w:val="文档结构图 Char"/>
    <w:link w:val="31"/>
    <w:qFormat/>
    <w:uiPriority w:val="0"/>
    <w:rPr>
      <w:rFonts w:ascii="Tahoma" w:hAnsi="Tahoma" w:cs="Tahoma"/>
      <w:shd w:val="clear" w:color="auto" w:fill="000080"/>
      <w:lang w:val="en-GB"/>
    </w:rPr>
  </w:style>
  <w:style w:type="character" w:customStyle="1" w:styleId="128">
    <w:name w:val="批注主题 Char"/>
    <w:link w:val="15"/>
    <w:qFormat/>
    <w:uiPriority w:val="0"/>
    <w:rPr>
      <w:rFonts w:ascii="Times New Roman" w:hAnsi="Times New Roman"/>
      <w:b/>
      <w:bCs/>
      <w:lang w:val="en-GB"/>
    </w:rPr>
  </w:style>
  <w:style w:type="character" w:customStyle="1" w:styleId="129">
    <w:name w:val="批注框文本 Char"/>
    <w:link w:val="36"/>
    <w:qFormat/>
    <w:uiPriority w:val="0"/>
    <w:rPr>
      <w:rFonts w:ascii="Tahoma" w:hAnsi="Tahoma" w:cs="Tahoma"/>
      <w:sz w:val="16"/>
      <w:szCs w:val="16"/>
      <w:lang w:val="en-GB"/>
    </w:rPr>
  </w:style>
  <w:style w:type="character" w:customStyle="1" w:styleId="130">
    <w:name w:val="EX Char"/>
    <w:link w:val="64"/>
    <w:qFormat/>
    <w:uiPriority w:val="0"/>
    <w:rPr>
      <w:rFonts w:ascii="Times New Roman" w:hAnsi="Times New Roman"/>
      <w:lang w:val="en-GB"/>
    </w:rPr>
  </w:style>
  <w:style w:type="character" w:customStyle="1" w:styleId="131">
    <w:name w:val="标题 4 Char"/>
    <w:link w:val="5"/>
    <w:qFormat/>
    <w:uiPriority w:val="0"/>
    <w:rPr>
      <w:rFonts w:ascii="Arial" w:hAnsi="Arial"/>
      <w:sz w:val="24"/>
      <w:szCs w:val="24"/>
      <w:lang w:eastAsia="zh-CN"/>
    </w:rPr>
  </w:style>
  <w:style w:type="character" w:customStyle="1" w:styleId="132">
    <w:name w:val="脚注文本 Char"/>
    <w:link w:val="39"/>
    <w:qFormat/>
    <w:uiPriority w:val="0"/>
    <w:rPr>
      <w:rFonts w:ascii="Times New Roman" w:hAnsi="Times New Roman"/>
      <w:sz w:val="16"/>
      <w:lang w:val="en-GB"/>
    </w:rPr>
  </w:style>
  <w:style w:type="paragraph" w:customStyle="1" w:styleId="133">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rPr>
  </w:style>
  <w:style w:type="paragraph" w:customStyle="1" w:styleId="134">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135">
    <w:name w:val="TableText"/>
    <w:basedOn w:val="33"/>
    <w:qFormat/>
    <w:uiPriority w:val="0"/>
    <w:pPr>
      <w:keepNext/>
      <w:keepLines/>
      <w:overflowPunct w:val="0"/>
      <w:autoSpaceDE w:val="0"/>
      <w:autoSpaceDN w:val="0"/>
      <w:adjustRightInd w:val="0"/>
      <w:spacing w:after="180"/>
      <w:ind w:left="0"/>
      <w:jc w:val="center"/>
      <w:textAlignment w:val="baseline"/>
    </w:pPr>
    <w:rPr>
      <w:rFonts w:eastAsia="Times New Roman"/>
      <w:snapToGrid w:val="0"/>
      <w:kern w:val="2"/>
    </w:rPr>
  </w:style>
  <w:style w:type="character" w:customStyle="1" w:styleId="136">
    <w:name w:val="正文文本缩进 Char"/>
    <w:basedOn w:val="46"/>
    <w:link w:val="33"/>
    <w:qFormat/>
    <w:uiPriority w:val="0"/>
    <w:rPr>
      <w:rFonts w:ascii="Times New Roman" w:hAnsi="Times New Roman"/>
      <w:lang w:val="en-GB"/>
    </w:rPr>
  </w:style>
  <w:style w:type="character" w:customStyle="1" w:styleId="137">
    <w:name w:val="_tgc"/>
    <w:qFormat/>
    <w:uiPriority w:val="0"/>
  </w:style>
  <w:style w:type="character" w:customStyle="1" w:styleId="138">
    <w:name w:val="标题 2 Char"/>
    <w:basedOn w:val="46"/>
    <w:link w:val="3"/>
    <w:qFormat/>
    <w:uiPriority w:val="0"/>
    <w:rPr>
      <w:rFonts w:ascii="Arial" w:hAnsi="Arial"/>
      <w:sz w:val="24"/>
      <w:szCs w:val="24"/>
      <w:lang w:eastAsia="zh-CN"/>
    </w:rPr>
  </w:style>
  <w:style w:type="character" w:customStyle="1" w:styleId="139">
    <w:name w:val="EX Car"/>
    <w:qFormat/>
    <w:locked/>
    <w:uiPriority w:val="0"/>
    <w:rPr>
      <w:rFonts w:ascii="Times New Roman" w:hAnsi="Times New Roman" w:eastAsia="Times New Roman"/>
      <w:lang w:val="en-GB" w:eastAsia="zh-CN"/>
    </w:rPr>
  </w:style>
  <w:style w:type="character" w:customStyle="1" w:styleId="140">
    <w:name w:val="List Paragraph Char"/>
    <w:link w:val="112"/>
    <w:qFormat/>
    <w:locked/>
    <w:uiPriority w:val="34"/>
    <w:rPr>
      <w:rFonts w:ascii="Times New Roman" w:hAnsi="Times New Roman"/>
      <w:lang w:val="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2F565A-ABCD-4B1C-A9F4-BC0ECD3E0872}">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3</Pages>
  <Words>940</Words>
  <Characters>5363</Characters>
  <Lines>44</Lines>
  <Paragraphs>12</Paragraphs>
  <ScaleCrop>false</ScaleCrop>
  <LinksUpToDate>false</LinksUpToDate>
  <CharactersWithSpaces>6291</CharactersWithSpaces>
  <Application>WPS Office_10.8.0.5918_F1E327BC-269C-435d-A152-05C5408002CA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2017-06-19T14:54:00Z</dcterms:created>
  <dc:creator>mwx193114</dc:creator>
  <cp:lastModifiedBy>Bright</cp:lastModifiedBy>
  <cp:lastPrinted>2015-01-14T11:53:00Z</cp:lastPrinted>
  <dcterms:modified xsi:type="dcterms:W3CDTF">2017-11-17T08:42:01Z</dcterms:modified>
  <cp:revision>312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1497097059</vt:lpwstr>
  </property>
  <property fmtid="{D5CDD505-2E9C-101B-9397-08002B2CF9AE}" pid="29" name="KSOProductBuildVer">
    <vt:lpwstr>2052-10.8.0.5918</vt:lpwstr>
  </property>
</Properties>
</file>